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E0D54" w14:textId="77777777" w:rsidR="00646AC2" w:rsidRPr="00001C3E" w:rsidRDefault="008C74D9" w:rsidP="008C74D9">
      <w:pPr>
        <w:jc w:val="center"/>
      </w:pPr>
      <w:r w:rsidRPr="00001C3E">
        <w:rPr>
          <w:noProof/>
          <w:lang w:val="en-US"/>
        </w:rPr>
        <w:drawing>
          <wp:inline distT="0" distB="0" distL="0" distR="0" wp14:anchorId="361E0E11" wp14:editId="361E0E12">
            <wp:extent cx="1792800" cy="1240079"/>
            <wp:effectExtent l="0" t="0" r="0" b="0"/>
            <wp:docPr id="5" name="Picture 5" title="EESC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logo_EESC-vertical-positive-en-quadri_MR.jpg"/>
                    <pic:cNvPicPr/>
                  </pic:nvPicPr>
                  <pic:blipFill>
                    <a:blip r:embed="rId11">
                      <a:extLst>
                        <a:ext uri="{28A0092B-C50C-407E-A947-70E740481C1C}">
                          <a14:useLocalDpi xmlns:a14="http://schemas.microsoft.com/office/drawing/2010/main" val="0"/>
                        </a:ext>
                      </a:extLst>
                    </a:blip>
                    <a:stretch>
                      <a:fillRect/>
                    </a:stretch>
                  </pic:blipFill>
                  <pic:spPr>
                    <a:xfrm>
                      <a:off x="0" y="0"/>
                      <a:ext cx="1792800" cy="1240079"/>
                    </a:xfrm>
                    <a:prstGeom prst="rect">
                      <a:avLst/>
                    </a:prstGeom>
                  </pic:spPr>
                </pic:pic>
              </a:graphicData>
            </a:graphic>
          </wp:inline>
        </w:drawing>
      </w:r>
      <w:r w:rsidR="002C1DB1" w:rsidRPr="000C5530">
        <w:rPr>
          <w:noProof/>
          <w:sz w:val="20"/>
          <w:lang w:val="en-US"/>
        </w:rPr>
        <mc:AlternateContent>
          <mc:Choice Requires="wps">
            <w:drawing>
              <wp:anchor distT="0" distB="0" distL="114300" distR="114300" simplePos="0" relativeHeight="251659264" behindDoc="1" locked="0" layoutInCell="0" allowOverlap="1" wp14:anchorId="361E0E13" wp14:editId="361E0E14">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E0E3F" w14:textId="77777777" w:rsidR="00032AD4" w:rsidRPr="00260E65" w:rsidRDefault="00032AD4">
                            <w:pPr>
                              <w:jc w:val="center"/>
                              <w:rPr>
                                <w:rFonts w:ascii="Arial" w:hAnsi="Arial" w:cs="Arial"/>
                                <w:b/>
                                <w:bCs/>
                                <w:sz w:val="48"/>
                                <w:lang w:val="nl-BE"/>
                              </w:rPr>
                            </w:pPr>
                            <w:r>
                              <w:rPr>
                                <w:rFonts w:ascii="Arial" w:hAnsi="Arial" w:cs="Arial"/>
                                <w:b/>
                                <w:bCs/>
                                <w:sz w:val="48"/>
                                <w:lang w:val="nl-BE"/>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E0E13"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361E0E3F" w14:textId="77777777" w:rsidR="00032AD4" w:rsidRPr="00260E65" w:rsidRDefault="00032AD4">
                      <w:pPr>
                        <w:jc w:val="center"/>
                        <w:rPr>
                          <w:rFonts w:ascii="Arial" w:hAnsi="Arial" w:cs="Arial"/>
                          <w:b/>
                          <w:bCs/>
                          <w:sz w:val="48"/>
                          <w:lang w:val="nl-BE"/>
                        </w:rPr>
                      </w:pPr>
                      <w:r>
                        <w:rPr>
                          <w:rFonts w:ascii="Arial" w:hAnsi="Arial" w:cs="Arial"/>
                          <w:b/>
                          <w:bCs/>
                          <w:sz w:val="48"/>
                          <w:lang w:val="nl-BE"/>
                        </w:rPr>
                        <w:t>EN</w:t>
                      </w:r>
                    </w:p>
                  </w:txbxContent>
                </v:textbox>
                <w10:wrap anchorx="page" anchory="page"/>
              </v:shape>
            </w:pict>
          </mc:Fallback>
        </mc:AlternateContent>
      </w:r>
    </w:p>
    <w:p w14:paraId="361E0D55" w14:textId="77777777" w:rsidR="008C74D9" w:rsidRPr="00001C3E" w:rsidRDefault="008C74D9" w:rsidP="0015678B"/>
    <w:p w14:paraId="361E0D56" w14:textId="77777777" w:rsidR="00065CD7" w:rsidRPr="00001C3E" w:rsidRDefault="00065CD7" w:rsidP="00065CD7">
      <w:pPr>
        <w:spacing w:line="240" w:lineRule="auto"/>
        <w:jc w:val="right"/>
      </w:pPr>
      <w:r w:rsidRPr="00001C3E">
        <w:rPr>
          <w:b/>
        </w:rPr>
        <w:t>ECO/</w:t>
      </w:r>
      <w:r w:rsidR="00495F45" w:rsidRPr="00001C3E">
        <w:rPr>
          <w:b/>
        </w:rPr>
        <w:t>511</w:t>
      </w:r>
    </w:p>
    <w:p w14:paraId="361E0D57" w14:textId="77777777" w:rsidR="00563C84" w:rsidRPr="00EF17D3" w:rsidRDefault="00495F45" w:rsidP="00065CD7">
      <w:pPr>
        <w:jc w:val="right"/>
      </w:pPr>
      <w:r w:rsidRPr="00EF17D3">
        <w:rPr>
          <w:b/>
        </w:rPr>
        <w:t>The rule of law and its impact on economic growth</w:t>
      </w:r>
    </w:p>
    <w:p w14:paraId="361E0D58" w14:textId="77777777" w:rsidR="009B30AA" w:rsidRPr="00EF17D3" w:rsidRDefault="009B30AA" w:rsidP="0015678B"/>
    <w:p w14:paraId="361E0D59" w14:textId="77777777" w:rsidR="009B30AA" w:rsidRPr="00EF17D3" w:rsidRDefault="009B30AA" w:rsidP="0015678B"/>
    <w:p w14:paraId="361E0D5A" w14:textId="77777777" w:rsidR="00646AC2" w:rsidRPr="00133B19" w:rsidRDefault="00377F1D" w:rsidP="0015678B">
      <w:pPr>
        <w:jc w:val="center"/>
      </w:pPr>
      <w:r w:rsidRPr="00EF17D3">
        <w:rPr>
          <w:b/>
          <w:sz w:val="28"/>
        </w:rPr>
        <w:t>OPINION</w:t>
      </w:r>
      <w:r w:rsidR="00563C84" w:rsidRPr="00653481">
        <w:br/>
      </w:r>
      <w:r w:rsidR="00563C84" w:rsidRPr="00653481">
        <w:br/>
      </w:r>
      <w:r w:rsidR="0092629D" w:rsidRPr="008A4AED">
        <w:t>European Economic and Social Committee</w:t>
      </w:r>
      <w:r w:rsidR="00563C84" w:rsidRPr="00133B19">
        <w:br/>
      </w:r>
      <w:r w:rsidR="00563C84" w:rsidRPr="00653481">
        <w:br/>
      </w:r>
      <w:r w:rsidR="00495F45" w:rsidRPr="00EF17D3">
        <w:rPr>
          <w:b/>
        </w:rPr>
        <w:t>The rule of law and its impact on economic growth</w:t>
      </w:r>
      <w:r w:rsidR="00563C84" w:rsidRPr="00653481">
        <w:br/>
      </w:r>
      <w:r w:rsidR="00525F6C" w:rsidRPr="00133B19">
        <w:t>[</w:t>
      </w:r>
      <w:r w:rsidR="00CC4A32" w:rsidRPr="00133B19">
        <w:t>Own-initiative opinion</w:t>
      </w:r>
      <w:r w:rsidR="0050733B" w:rsidRPr="00133B19">
        <w:t>]</w:t>
      </w:r>
    </w:p>
    <w:p w14:paraId="361E0D5B" w14:textId="77777777" w:rsidR="009B30AA" w:rsidRPr="00133B19" w:rsidRDefault="009B30AA" w:rsidP="0015678B">
      <w:pPr>
        <w:jc w:val="center"/>
      </w:pPr>
    </w:p>
    <w:p w14:paraId="361E0D5C" w14:textId="77777777" w:rsidR="00704FBB" w:rsidRPr="00EF17D3" w:rsidRDefault="007F5E0D" w:rsidP="0015678B">
      <w:pPr>
        <w:jc w:val="center"/>
        <w:rPr>
          <w:b/>
        </w:rPr>
      </w:pPr>
      <w:r w:rsidRPr="00EF17D3">
        <w:t xml:space="preserve">Rapporteur: </w:t>
      </w:r>
      <w:r w:rsidR="00495F45" w:rsidRPr="00493512">
        <w:rPr>
          <w:b/>
        </w:rPr>
        <w:t xml:space="preserve">Jukka </w:t>
      </w:r>
      <w:r w:rsidR="006648FF" w:rsidRPr="006648FF">
        <w:rPr>
          <w:b/>
        </w:rPr>
        <w:t>AHTELA</w:t>
      </w:r>
    </w:p>
    <w:p w14:paraId="361E0D5D" w14:textId="77777777" w:rsidR="00E32DC6" w:rsidRPr="00EF17D3" w:rsidRDefault="00E32DC6" w:rsidP="0015678B"/>
    <w:p w14:paraId="361E0D5E" w14:textId="77777777" w:rsidR="00E32DC6" w:rsidRPr="00EF17D3" w:rsidRDefault="00E32DC6" w:rsidP="0015678B">
      <w:pPr>
        <w:sectPr w:rsidR="00E32DC6" w:rsidRPr="00EF17D3" w:rsidSect="00055ACF">
          <w:headerReference w:type="even" r:id="rId12"/>
          <w:headerReference w:type="default" r:id="rId13"/>
          <w:footerReference w:type="even" r:id="rId14"/>
          <w:footerReference w:type="default" r:id="rId15"/>
          <w:headerReference w:type="first" r:id="rId16"/>
          <w:footerReference w:type="first" r:id="rId17"/>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55"/>
        <w:gridCol w:w="6018"/>
      </w:tblGrid>
      <w:tr w:rsidR="007E50BF" w:rsidRPr="00EF17D3" w14:paraId="361E0D62" w14:textId="77777777" w:rsidTr="00FD375C">
        <w:tc>
          <w:tcPr>
            <w:tcW w:w="3055" w:type="dxa"/>
          </w:tcPr>
          <w:p w14:paraId="361E0D60" w14:textId="77777777" w:rsidR="007E50BF" w:rsidRPr="00EF17D3" w:rsidRDefault="007E50BF" w:rsidP="0015678B">
            <w:pPr>
              <w:jc w:val="left"/>
            </w:pPr>
            <w:r w:rsidRPr="00EF17D3">
              <w:rPr>
                <w:bCs/>
              </w:rPr>
              <w:lastRenderedPageBreak/>
              <w:t>Plenary Assembly decision</w:t>
            </w:r>
          </w:p>
        </w:tc>
        <w:tc>
          <w:tcPr>
            <w:tcW w:w="6018" w:type="dxa"/>
          </w:tcPr>
          <w:p w14:paraId="361E0D61" w14:textId="77777777" w:rsidR="007E50BF" w:rsidRPr="00EF17D3" w:rsidRDefault="00FD375C" w:rsidP="0015678B">
            <w:pPr>
              <w:jc w:val="left"/>
            </w:pPr>
            <w:r w:rsidRPr="00EF17D3">
              <w:t>20/02/2020</w:t>
            </w:r>
          </w:p>
        </w:tc>
      </w:tr>
      <w:tr w:rsidR="00243E36" w:rsidRPr="00EF17D3" w14:paraId="361E0D65" w14:textId="77777777" w:rsidTr="00FD375C">
        <w:tc>
          <w:tcPr>
            <w:tcW w:w="3055" w:type="dxa"/>
          </w:tcPr>
          <w:p w14:paraId="361E0D63" w14:textId="77777777" w:rsidR="00243E36" w:rsidRPr="00EF17D3" w:rsidRDefault="00243E36" w:rsidP="0015678B">
            <w:pPr>
              <w:jc w:val="left"/>
            </w:pPr>
            <w:r w:rsidRPr="00EF17D3">
              <w:t>Legal basis</w:t>
            </w:r>
          </w:p>
        </w:tc>
        <w:tc>
          <w:tcPr>
            <w:tcW w:w="6018" w:type="dxa"/>
          </w:tcPr>
          <w:p w14:paraId="361E0D64" w14:textId="77777777" w:rsidR="00243E36" w:rsidRPr="00EF17D3" w:rsidRDefault="00243E36" w:rsidP="00BC1D82">
            <w:pPr>
              <w:jc w:val="left"/>
            </w:pPr>
            <w:r w:rsidRPr="00EF17D3">
              <w:t xml:space="preserve">Rule </w:t>
            </w:r>
            <w:r w:rsidR="00BC1D82" w:rsidRPr="00EF17D3">
              <w:t>3</w:t>
            </w:r>
            <w:r w:rsidRPr="00EF17D3">
              <w:t>2(2) of the Rules of Procedure</w:t>
            </w:r>
          </w:p>
        </w:tc>
      </w:tr>
      <w:tr w:rsidR="00BA1290" w:rsidRPr="00EF17D3" w14:paraId="361E0D68" w14:textId="77777777" w:rsidTr="00FD375C">
        <w:tc>
          <w:tcPr>
            <w:tcW w:w="3055" w:type="dxa"/>
          </w:tcPr>
          <w:p w14:paraId="361E0D66" w14:textId="77777777" w:rsidR="00BA1290" w:rsidRPr="00EF17D3" w:rsidRDefault="00BA1290" w:rsidP="0015678B">
            <w:pPr>
              <w:jc w:val="left"/>
            </w:pPr>
          </w:p>
        </w:tc>
        <w:tc>
          <w:tcPr>
            <w:tcW w:w="6018" w:type="dxa"/>
          </w:tcPr>
          <w:p w14:paraId="361E0D67" w14:textId="77777777" w:rsidR="00BA1290" w:rsidRPr="00EF17D3" w:rsidRDefault="00BA1290" w:rsidP="0015678B">
            <w:pPr>
              <w:jc w:val="left"/>
            </w:pPr>
          </w:p>
        </w:tc>
      </w:tr>
      <w:tr w:rsidR="00DF5B64" w:rsidRPr="00EF17D3" w14:paraId="361E0D6B" w14:textId="77777777" w:rsidTr="00FD375C">
        <w:tc>
          <w:tcPr>
            <w:tcW w:w="3055" w:type="dxa"/>
          </w:tcPr>
          <w:p w14:paraId="361E0D69" w14:textId="77777777" w:rsidR="00DF5B64" w:rsidRPr="00EF17D3" w:rsidRDefault="00AD4B4F" w:rsidP="0015678B">
            <w:pPr>
              <w:jc w:val="left"/>
            </w:pPr>
            <w:r w:rsidRPr="00EF17D3">
              <w:t>Section responsible</w:t>
            </w:r>
          </w:p>
        </w:tc>
        <w:tc>
          <w:tcPr>
            <w:tcW w:w="6018" w:type="dxa"/>
          </w:tcPr>
          <w:p w14:paraId="361E0D6A" w14:textId="77777777" w:rsidR="00DF5B64" w:rsidRPr="00EF17D3" w:rsidRDefault="00FD375C" w:rsidP="001105C5">
            <w:pPr>
              <w:jc w:val="left"/>
            </w:pPr>
            <w:r w:rsidRPr="00EF17D3">
              <w:t>Economic and Monetary Union and Economic and Social Cohesion</w:t>
            </w:r>
          </w:p>
        </w:tc>
      </w:tr>
      <w:tr w:rsidR="00A156E6" w:rsidRPr="00EF17D3" w14:paraId="361E0D6E" w14:textId="77777777" w:rsidTr="00FD375C">
        <w:tc>
          <w:tcPr>
            <w:tcW w:w="3055" w:type="dxa"/>
          </w:tcPr>
          <w:p w14:paraId="361E0D6C" w14:textId="77777777" w:rsidR="00A156E6" w:rsidRPr="00EF17D3" w:rsidRDefault="00A156E6" w:rsidP="0015678B">
            <w:pPr>
              <w:jc w:val="left"/>
            </w:pPr>
            <w:r w:rsidRPr="00EF17D3">
              <w:t>Adopted in section</w:t>
            </w:r>
          </w:p>
        </w:tc>
        <w:tc>
          <w:tcPr>
            <w:tcW w:w="6018" w:type="dxa"/>
          </w:tcPr>
          <w:p w14:paraId="361E0D6D" w14:textId="77777777" w:rsidR="00A156E6" w:rsidRPr="00EF17D3" w:rsidRDefault="00EE05FC">
            <w:pPr>
              <w:jc w:val="left"/>
            </w:pPr>
            <w:r>
              <w:t>20</w:t>
            </w:r>
            <w:r w:rsidR="003439AB" w:rsidRPr="00EF17D3">
              <w:t>/</w:t>
            </w:r>
            <w:r>
              <w:t>07</w:t>
            </w:r>
            <w:r w:rsidR="003439AB" w:rsidRPr="00EF17D3">
              <w:t>/</w:t>
            </w:r>
            <w:r>
              <w:t>2020</w:t>
            </w:r>
          </w:p>
        </w:tc>
      </w:tr>
      <w:tr w:rsidR="00A156E6" w:rsidRPr="00EF17D3" w14:paraId="361E0D71" w14:textId="77777777" w:rsidTr="00FD375C">
        <w:tc>
          <w:tcPr>
            <w:tcW w:w="3055" w:type="dxa"/>
          </w:tcPr>
          <w:p w14:paraId="361E0D6F" w14:textId="77777777" w:rsidR="00A156E6" w:rsidRPr="00EF17D3" w:rsidRDefault="00A156E6" w:rsidP="0015678B">
            <w:pPr>
              <w:jc w:val="left"/>
            </w:pPr>
            <w:r w:rsidRPr="00EF17D3">
              <w:t>Adopted at plenary</w:t>
            </w:r>
          </w:p>
        </w:tc>
        <w:tc>
          <w:tcPr>
            <w:tcW w:w="6018" w:type="dxa"/>
          </w:tcPr>
          <w:p w14:paraId="361E0D70" w14:textId="33482F6A" w:rsidR="00A156E6" w:rsidRPr="00EF17D3" w:rsidRDefault="0092629D" w:rsidP="005D7A46">
            <w:pPr>
              <w:jc w:val="left"/>
            </w:pPr>
            <w:r>
              <w:t>18</w:t>
            </w:r>
            <w:r w:rsidR="003439AB" w:rsidRPr="00EF17D3">
              <w:t>/</w:t>
            </w:r>
            <w:r>
              <w:t>09</w:t>
            </w:r>
            <w:r w:rsidR="003439AB" w:rsidRPr="00EF17D3">
              <w:t>/</w:t>
            </w:r>
            <w:r>
              <w:t>2020</w:t>
            </w:r>
          </w:p>
        </w:tc>
      </w:tr>
      <w:tr w:rsidR="00BA1290" w:rsidRPr="00EF17D3" w14:paraId="361E0D74" w14:textId="77777777" w:rsidTr="00FD375C">
        <w:tc>
          <w:tcPr>
            <w:tcW w:w="3055" w:type="dxa"/>
          </w:tcPr>
          <w:p w14:paraId="361E0D72" w14:textId="77777777" w:rsidR="00BA1290" w:rsidRPr="00EF17D3" w:rsidRDefault="00BA1290" w:rsidP="0015678B">
            <w:pPr>
              <w:jc w:val="left"/>
            </w:pPr>
            <w:r w:rsidRPr="00EF17D3">
              <w:t>Plenary session No</w:t>
            </w:r>
          </w:p>
        </w:tc>
        <w:tc>
          <w:tcPr>
            <w:tcW w:w="6018" w:type="dxa"/>
          </w:tcPr>
          <w:p w14:paraId="361E0D73" w14:textId="77777777" w:rsidR="00BA1290" w:rsidRPr="00EF17D3" w:rsidRDefault="0092629D" w:rsidP="0015678B">
            <w:pPr>
              <w:jc w:val="left"/>
            </w:pPr>
            <w:r>
              <w:t>554</w:t>
            </w:r>
          </w:p>
        </w:tc>
      </w:tr>
      <w:tr w:rsidR="00A156E6" w:rsidRPr="00EF17D3" w14:paraId="361E0D77" w14:textId="77777777" w:rsidTr="00FD375C">
        <w:tc>
          <w:tcPr>
            <w:tcW w:w="3055" w:type="dxa"/>
          </w:tcPr>
          <w:p w14:paraId="361E0D75" w14:textId="77777777" w:rsidR="00D423D4" w:rsidRPr="00EF17D3" w:rsidRDefault="0043024C" w:rsidP="0015678B">
            <w:pPr>
              <w:jc w:val="left"/>
            </w:pPr>
            <w:r w:rsidRPr="00EF17D3">
              <w:t xml:space="preserve">Outcome of </w:t>
            </w:r>
            <w:r w:rsidR="007622A7" w:rsidRPr="00EF17D3">
              <w:t>vote</w:t>
            </w:r>
            <w:r w:rsidR="00F20987" w:rsidRPr="00EF17D3">
              <w:br/>
            </w:r>
            <w:r w:rsidRPr="00EF17D3">
              <w:t>(</w:t>
            </w:r>
            <w:r w:rsidR="007622A7" w:rsidRPr="00EF17D3">
              <w:t>for</w:t>
            </w:r>
            <w:r w:rsidRPr="00EF17D3">
              <w:t>/against/abstentions)</w:t>
            </w:r>
          </w:p>
        </w:tc>
        <w:tc>
          <w:tcPr>
            <w:tcW w:w="6018" w:type="dxa"/>
            <w:vAlign w:val="bottom"/>
          </w:tcPr>
          <w:p w14:paraId="361E0D76" w14:textId="77777777" w:rsidR="00A156E6" w:rsidRPr="00EF17D3" w:rsidRDefault="000113FD" w:rsidP="0015678B">
            <w:pPr>
              <w:jc w:val="left"/>
            </w:pPr>
            <w:r>
              <w:t>215/2/1</w:t>
            </w:r>
          </w:p>
        </w:tc>
      </w:tr>
    </w:tbl>
    <w:p w14:paraId="361E0D78" w14:textId="77777777" w:rsidR="0090053A" w:rsidRPr="00EF17D3" w:rsidRDefault="0090053A" w:rsidP="0015678B"/>
    <w:p w14:paraId="361E0D79" w14:textId="77777777" w:rsidR="00646AC2" w:rsidRPr="00EF17D3" w:rsidRDefault="00646AC2" w:rsidP="0015678B">
      <w:r w:rsidRPr="00EF17D3">
        <w:br w:type="page"/>
      </w:r>
    </w:p>
    <w:p w14:paraId="361E0D7A" w14:textId="77777777" w:rsidR="00011D33" w:rsidRPr="00EF17D3" w:rsidRDefault="00011D33" w:rsidP="00B95B09">
      <w:pPr>
        <w:pStyle w:val="Titre1"/>
        <w:keepNext/>
        <w:spacing w:line="283" w:lineRule="auto"/>
        <w:ind w:left="567" w:hanging="567"/>
        <w:rPr>
          <w:b/>
        </w:rPr>
      </w:pPr>
      <w:r w:rsidRPr="00EF17D3">
        <w:rPr>
          <w:b/>
        </w:rPr>
        <w:lastRenderedPageBreak/>
        <w:t>Conclusions and recommendations</w:t>
      </w:r>
    </w:p>
    <w:p w14:paraId="361E0D7B" w14:textId="77777777" w:rsidR="00011D33" w:rsidRPr="00EF17D3" w:rsidRDefault="00011D33" w:rsidP="00B95B09">
      <w:pPr>
        <w:keepNext/>
        <w:spacing w:line="283" w:lineRule="auto"/>
      </w:pPr>
    </w:p>
    <w:p w14:paraId="361E0D7C" w14:textId="77777777" w:rsidR="00C341FC" w:rsidRPr="00EF17D3" w:rsidRDefault="00C341FC" w:rsidP="00B95B09">
      <w:pPr>
        <w:pStyle w:val="Titre2"/>
        <w:spacing w:line="283" w:lineRule="auto"/>
        <w:ind w:left="567" w:hanging="567"/>
      </w:pPr>
      <w:r w:rsidRPr="00EF17D3">
        <w:t xml:space="preserve">The rule of law has come under </w:t>
      </w:r>
      <w:r w:rsidR="00C55847" w:rsidRPr="00EF17D3">
        <w:t>pressure</w:t>
      </w:r>
      <w:r w:rsidRPr="00EF17D3">
        <w:t xml:space="preserve"> recently both within the </w:t>
      </w:r>
      <w:r w:rsidR="00C55847" w:rsidRPr="00EF17D3">
        <w:t>EU</w:t>
      </w:r>
      <w:r w:rsidRPr="00EF17D3">
        <w:t xml:space="preserve"> and outside</w:t>
      </w:r>
      <w:r w:rsidR="00C55847" w:rsidRPr="00EF17D3">
        <w:t xml:space="preserve"> it</w:t>
      </w:r>
      <w:r w:rsidRPr="00EF17D3">
        <w:t xml:space="preserve">. This development is </w:t>
      </w:r>
      <w:r w:rsidR="006677E8" w:rsidRPr="00EF17D3">
        <w:t xml:space="preserve">worrisome </w:t>
      </w:r>
      <w:r w:rsidRPr="00EF17D3">
        <w:t xml:space="preserve">as it </w:t>
      </w:r>
      <w:r w:rsidR="006A1845" w:rsidRPr="00EF17D3">
        <w:t>has the potential</w:t>
      </w:r>
      <w:r w:rsidRPr="00EF17D3">
        <w:t xml:space="preserve"> </w:t>
      </w:r>
      <w:r w:rsidR="00C55847" w:rsidRPr="00EF17D3">
        <w:t>to</w:t>
      </w:r>
      <w:r w:rsidRPr="00EF17D3">
        <w:t xml:space="preserve"> </w:t>
      </w:r>
      <w:r w:rsidR="006A1845" w:rsidRPr="00EF17D3">
        <w:t>undermine</w:t>
      </w:r>
      <w:r w:rsidRPr="00EF17D3">
        <w:t xml:space="preserve"> respect for </w:t>
      </w:r>
      <w:r w:rsidR="00A12D20" w:rsidRPr="00EF17D3">
        <w:t>fundamental</w:t>
      </w:r>
      <w:r w:rsidRPr="00EF17D3">
        <w:t xml:space="preserve"> rights </w:t>
      </w:r>
      <w:r w:rsidR="006669B5" w:rsidRPr="00EF17D3">
        <w:t xml:space="preserve">– as well as </w:t>
      </w:r>
      <w:r w:rsidRPr="00EF17D3">
        <w:t xml:space="preserve">the other values </w:t>
      </w:r>
      <w:r w:rsidR="006A1845" w:rsidRPr="00EF17D3">
        <w:t>set out</w:t>
      </w:r>
      <w:r w:rsidRPr="00EF17D3">
        <w:t xml:space="preserve"> in </w:t>
      </w:r>
      <w:r w:rsidR="006F1A67" w:rsidRPr="00EF17D3">
        <w:t>A</w:t>
      </w:r>
      <w:r w:rsidRPr="00EF17D3">
        <w:t>rt</w:t>
      </w:r>
      <w:r w:rsidR="00A12D20" w:rsidRPr="00EF17D3">
        <w:t>icle</w:t>
      </w:r>
      <w:r w:rsidR="009C677D" w:rsidRPr="00EF17D3">
        <w:t xml:space="preserve"> 2</w:t>
      </w:r>
      <w:r w:rsidR="006F1A67" w:rsidRPr="00EF17D3">
        <w:t xml:space="preserve"> TEU</w:t>
      </w:r>
      <w:r w:rsidRPr="00EF17D3">
        <w:t xml:space="preserve">. </w:t>
      </w:r>
    </w:p>
    <w:p w14:paraId="361E0D7D" w14:textId="77777777" w:rsidR="007806A8" w:rsidRPr="00EF17D3" w:rsidRDefault="007806A8" w:rsidP="00B95B09">
      <w:pPr>
        <w:spacing w:line="283" w:lineRule="auto"/>
        <w:ind w:left="567" w:hanging="567"/>
      </w:pPr>
    </w:p>
    <w:p w14:paraId="361E0D7E" w14:textId="77777777" w:rsidR="00C341FC" w:rsidRPr="00EF17D3" w:rsidRDefault="00D360A1" w:rsidP="00B95B09">
      <w:pPr>
        <w:pStyle w:val="Titre2"/>
        <w:spacing w:line="283" w:lineRule="auto"/>
        <w:ind w:left="567" w:hanging="567"/>
      </w:pPr>
      <w:r w:rsidRPr="00EF17D3">
        <w:t xml:space="preserve">The </w:t>
      </w:r>
      <w:r w:rsidR="00C341FC" w:rsidRPr="00EF17D3">
        <w:t xml:space="preserve">weakening of the rule of law will </w:t>
      </w:r>
      <w:r w:rsidR="00697EFE" w:rsidRPr="00EF17D3">
        <w:t>affect</w:t>
      </w:r>
      <w:r w:rsidR="00C341FC" w:rsidRPr="00EF17D3">
        <w:t xml:space="preserve"> the functioning of society, fundamental rights, civil society</w:t>
      </w:r>
      <w:r w:rsidR="006A1845" w:rsidRPr="00EF17D3">
        <w:t>,</w:t>
      </w:r>
      <w:r w:rsidR="00C341FC" w:rsidRPr="00EF17D3">
        <w:t xml:space="preserve"> as well as the economy.</w:t>
      </w:r>
      <w:r w:rsidR="00A12D20" w:rsidRPr="00EF17D3">
        <w:t xml:space="preserve"> The question therefore is where this kind of backsliding could lead the </w:t>
      </w:r>
      <w:r w:rsidR="00413C0E" w:rsidRPr="00EF17D3">
        <w:t xml:space="preserve">EU and the </w:t>
      </w:r>
      <w:r w:rsidR="00A12D20" w:rsidRPr="00EF17D3">
        <w:t>European economic and social model.</w:t>
      </w:r>
    </w:p>
    <w:p w14:paraId="361E0D7F" w14:textId="77777777" w:rsidR="00C341FC" w:rsidRPr="00EF17D3" w:rsidRDefault="00C341FC" w:rsidP="00B95B09">
      <w:pPr>
        <w:spacing w:line="283" w:lineRule="auto"/>
        <w:ind w:left="567" w:hanging="567"/>
      </w:pPr>
    </w:p>
    <w:p w14:paraId="361E0D80" w14:textId="77777777" w:rsidR="00413C0E" w:rsidRPr="00EF17D3" w:rsidRDefault="00413C0E" w:rsidP="00B95B09">
      <w:pPr>
        <w:pStyle w:val="Titre2"/>
        <w:spacing w:line="283" w:lineRule="auto"/>
        <w:ind w:left="567" w:hanging="567"/>
      </w:pPr>
      <w:r w:rsidRPr="00EF17D3">
        <w:t xml:space="preserve">To function well, the </w:t>
      </w:r>
      <w:r w:rsidR="00C55847" w:rsidRPr="00EF17D3">
        <w:t xml:space="preserve">single market </w:t>
      </w:r>
      <w:r w:rsidRPr="00EF17D3">
        <w:t>needs to rely on a transparent and stable legal frame</w:t>
      </w:r>
      <w:r w:rsidR="00C55847" w:rsidRPr="00EF17D3">
        <w:t>work</w:t>
      </w:r>
      <w:r w:rsidRPr="00EF17D3">
        <w:t xml:space="preserve"> </w:t>
      </w:r>
      <w:r w:rsidR="00C55847" w:rsidRPr="00EF17D3">
        <w:t xml:space="preserve">that also </w:t>
      </w:r>
      <w:r w:rsidRPr="00EF17D3">
        <w:t>cover</w:t>
      </w:r>
      <w:r w:rsidR="00C55847" w:rsidRPr="00EF17D3">
        <w:t>s</w:t>
      </w:r>
      <w:r w:rsidRPr="00EF17D3">
        <w:t xml:space="preserve"> the enforcement of common rules</w:t>
      </w:r>
      <w:r w:rsidR="00C55847" w:rsidRPr="00EF17D3">
        <w:t>,</w:t>
      </w:r>
      <w:r w:rsidRPr="00EF17D3">
        <w:t xml:space="preserve"> as national courts must trust that courts </w:t>
      </w:r>
      <w:r w:rsidR="006A1845" w:rsidRPr="00EF17D3">
        <w:t>in</w:t>
      </w:r>
      <w:r w:rsidRPr="00EF17D3">
        <w:t xml:space="preserve"> other Member States are equally committed to upholding the values on which the EU is founded.</w:t>
      </w:r>
    </w:p>
    <w:p w14:paraId="361E0D81" w14:textId="77777777" w:rsidR="00413C0E" w:rsidRPr="00EF17D3" w:rsidRDefault="00413C0E" w:rsidP="00B95B09">
      <w:pPr>
        <w:spacing w:line="283" w:lineRule="auto"/>
        <w:ind w:left="567" w:hanging="567"/>
      </w:pPr>
    </w:p>
    <w:p w14:paraId="361E0D82" w14:textId="77777777" w:rsidR="00C341FC" w:rsidRPr="00EF17D3" w:rsidRDefault="00C341FC" w:rsidP="00B95B09">
      <w:pPr>
        <w:pStyle w:val="Titre2"/>
        <w:spacing w:line="283" w:lineRule="auto"/>
        <w:ind w:left="567" w:hanging="567"/>
      </w:pPr>
      <w:r w:rsidRPr="00EF17D3">
        <w:t>The separation of powers, and in particular an independent judiciary that has the power to review government behaviour, is key to investment and economic growth.</w:t>
      </w:r>
    </w:p>
    <w:p w14:paraId="361E0D83" w14:textId="77777777" w:rsidR="008D70F3" w:rsidRPr="00EF17D3" w:rsidRDefault="008D70F3" w:rsidP="00B95B09">
      <w:pPr>
        <w:spacing w:line="283" w:lineRule="auto"/>
        <w:ind w:left="567" w:hanging="567"/>
      </w:pPr>
    </w:p>
    <w:p w14:paraId="361E0D84" w14:textId="77777777" w:rsidR="008D70F3" w:rsidRPr="00EF17D3" w:rsidRDefault="00697EFE" w:rsidP="00B95B09">
      <w:pPr>
        <w:pStyle w:val="Titre2"/>
        <w:spacing w:line="283" w:lineRule="auto"/>
        <w:ind w:left="567" w:hanging="567"/>
      </w:pPr>
      <w:r w:rsidRPr="00EF17D3">
        <w:t xml:space="preserve">The EESC calls on the European Commission to </w:t>
      </w:r>
      <w:r w:rsidR="00D762A4" w:rsidRPr="00EF17D3">
        <w:t xml:space="preserve">make efforts to measure the economic impact of the rule of law. This includes </w:t>
      </w:r>
      <w:r w:rsidR="004413EE" w:rsidRPr="00EF17D3">
        <w:t>developing</w:t>
      </w:r>
      <w:r w:rsidRPr="00EF17D3">
        <w:t xml:space="preserve"> a</w:t>
      </w:r>
      <w:r w:rsidR="008D70F3" w:rsidRPr="00EF17D3">
        <w:t xml:space="preserve"> solid </w:t>
      </w:r>
      <w:r w:rsidR="00E95415" w:rsidRPr="00EF17D3">
        <w:t>system of measurement</w:t>
      </w:r>
      <w:r w:rsidR="008D70F3" w:rsidRPr="00EF17D3">
        <w:t xml:space="preserve"> that takes the substantive part of the rule of law </w:t>
      </w:r>
      <w:r w:rsidR="00D762A4" w:rsidRPr="00EF17D3">
        <w:t>as well as</w:t>
      </w:r>
      <w:r w:rsidR="008D70F3" w:rsidRPr="00EF17D3">
        <w:t xml:space="preserve"> the procedural part explicitly into account</w:t>
      </w:r>
      <w:r w:rsidRPr="00EF17D3">
        <w:t xml:space="preserve">. </w:t>
      </w:r>
    </w:p>
    <w:p w14:paraId="361E0D85" w14:textId="77777777" w:rsidR="008D70F3" w:rsidRPr="00EF17D3" w:rsidRDefault="008D70F3" w:rsidP="00B95B09">
      <w:pPr>
        <w:pStyle w:val="Titre2"/>
        <w:numPr>
          <w:ilvl w:val="0"/>
          <w:numId w:val="0"/>
        </w:numPr>
        <w:spacing w:line="283" w:lineRule="auto"/>
        <w:ind w:left="567" w:hanging="567"/>
      </w:pPr>
    </w:p>
    <w:p w14:paraId="361E0D86" w14:textId="77777777" w:rsidR="003F2FCE" w:rsidRPr="00EF17D3" w:rsidRDefault="003F2FCE" w:rsidP="00B95B09">
      <w:pPr>
        <w:pStyle w:val="Titre2"/>
        <w:spacing w:line="283" w:lineRule="auto"/>
        <w:ind w:left="567" w:hanging="567"/>
      </w:pPr>
      <w:r w:rsidRPr="00EF17D3">
        <w:t xml:space="preserve">Many countries have laws that are perfectly compatible with the rule of law but are imperfectly enforced. It is </w:t>
      </w:r>
      <w:r w:rsidR="00C55847" w:rsidRPr="00EF17D3">
        <w:t>therefore</w:t>
      </w:r>
      <w:r w:rsidRPr="00EF17D3">
        <w:t xml:space="preserve"> important to focus on </w:t>
      </w:r>
      <w:r w:rsidR="00D762A4" w:rsidRPr="00EF17D3">
        <w:t>proper</w:t>
      </w:r>
      <w:r w:rsidRPr="00EF17D3">
        <w:t xml:space="preserve"> implementation.</w:t>
      </w:r>
    </w:p>
    <w:p w14:paraId="361E0D87" w14:textId="77777777" w:rsidR="003F2FCE" w:rsidRPr="00EF17D3" w:rsidRDefault="003F2FCE" w:rsidP="00B95B09">
      <w:pPr>
        <w:pStyle w:val="Titre2"/>
        <w:numPr>
          <w:ilvl w:val="0"/>
          <w:numId w:val="0"/>
        </w:numPr>
        <w:spacing w:line="283" w:lineRule="auto"/>
        <w:ind w:left="567" w:hanging="567"/>
      </w:pPr>
    </w:p>
    <w:p w14:paraId="361E0D88" w14:textId="77777777" w:rsidR="00297682" w:rsidRPr="00EF17D3" w:rsidRDefault="00D762A4" w:rsidP="00B95B09">
      <w:pPr>
        <w:pStyle w:val="Titre2"/>
        <w:spacing w:line="283" w:lineRule="auto"/>
        <w:ind w:left="567" w:hanging="567"/>
      </w:pPr>
      <w:r w:rsidRPr="00EF17D3">
        <w:t xml:space="preserve">The </w:t>
      </w:r>
      <w:r w:rsidR="00297682" w:rsidRPr="00EF17D3">
        <w:t xml:space="preserve">EESC welcomes the efforts of the European Commission and other institutions to develop appropriate tools to defend EU values and promote </w:t>
      </w:r>
      <w:r w:rsidRPr="00EF17D3">
        <w:t xml:space="preserve">a </w:t>
      </w:r>
      <w:r w:rsidR="00297682" w:rsidRPr="00EF17D3">
        <w:t>rule of law</w:t>
      </w:r>
      <w:r w:rsidR="00E95415" w:rsidRPr="00EF17D3">
        <w:t xml:space="preserve"> culture</w:t>
      </w:r>
      <w:r w:rsidR="00297682" w:rsidRPr="00EF17D3">
        <w:t xml:space="preserve">. However, the EESC considers that the </w:t>
      </w:r>
      <w:r w:rsidR="00F262E8" w:rsidRPr="00EF17D3">
        <w:t xml:space="preserve">effectiveness of </w:t>
      </w:r>
      <w:r w:rsidR="00297682" w:rsidRPr="00EF17D3">
        <w:t xml:space="preserve">existing tools, such as </w:t>
      </w:r>
      <w:r w:rsidR="00C75FDA" w:rsidRPr="00EF17D3">
        <w:t>A</w:t>
      </w:r>
      <w:r w:rsidR="00297682" w:rsidRPr="00EF17D3">
        <w:t>rt</w:t>
      </w:r>
      <w:r w:rsidR="00EE42F0" w:rsidRPr="00EF17D3">
        <w:t>icle</w:t>
      </w:r>
      <w:r w:rsidR="00297682" w:rsidRPr="00EF17D3">
        <w:t xml:space="preserve"> 7 TEU and the rule of law framework</w:t>
      </w:r>
      <w:r w:rsidR="00EE42F0" w:rsidRPr="00EF17D3">
        <w:t xml:space="preserve"> and</w:t>
      </w:r>
      <w:r w:rsidR="00297682" w:rsidRPr="00EF17D3">
        <w:t xml:space="preserve"> infringement procedure, </w:t>
      </w:r>
      <w:r w:rsidR="00EE42F0" w:rsidRPr="00EF17D3">
        <w:t>the</w:t>
      </w:r>
      <w:r w:rsidR="00A02500" w:rsidRPr="00EF17D3">
        <w:t xml:space="preserve"> annual</w:t>
      </w:r>
      <w:r w:rsidR="00EE42F0" w:rsidRPr="00EF17D3">
        <w:t xml:space="preserve"> </w:t>
      </w:r>
      <w:r w:rsidR="00297682" w:rsidRPr="00EF17D3">
        <w:t xml:space="preserve">EU Justice Scoreboard and </w:t>
      </w:r>
      <w:r w:rsidR="00E95415" w:rsidRPr="00EF17D3">
        <w:t xml:space="preserve">the </w:t>
      </w:r>
      <w:r w:rsidR="00A02500" w:rsidRPr="00EF17D3">
        <w:t xml:space="preserve">new </w:t>
      </w:r>
      <w:r w:rsidR="00297682" w:rsidRPr="00EF17D3">
        <w:t>Rule of Law Mechanism</w:t>
      </w:r>
      <w:r w:rsidR="00E95415" w:rsidRPr="00EF17D3">
        <w:t>,</w:t>
      </w:r>
      <w:r w:rsidR="00297682" w:rsidRPr="00EF17D3">
        <w:t xml:space="preserve"> </w:t>
      </w:r>
      <w:r w:rsidR="00A02500" w:rsidRPr="00EF17D3">
        <w:t xml:space="preserve">could still be improved and </w:t>
      </w:r>
      <w:r w:rsidR="00297682" w:rsidRPr="00EF17D3">
        <w:t xml:space="preserve">should be </w:t>
      </w:r>
      <w:r w:rsidRPr="00EF17D3">
        <w:t xml:space="preserve">complemented by </w:t>
      </w:r>
      <w:r w:rsidR="00111139" w:rsidRPr="00EF17D3">
        <w:t>measures</w:t>
      </w:r>
      <w:r w:rsidR="00A02500" w:rsidRPr="00EF17D3">
        <w:t xml:space="preserve"> focused on the rule of law, but</w:t>
      </w:r>
      <w:r w:rsidR="00111139" w:rsidRPr="00EF17D3">
        <w:t xml:space="preserve"> </w:t>
      </w:r>
      <w:r w:rsidR="00297682" w:rsidRPr="00EF17D3">
        <w:t>geared more effectively towards economic considerations.</w:t>
      </w:r>
    </w:p>
    <w:p w14:paraId="361E0D89" w14:textId="77777777" w:rsidR="00297682" w:rsidRPr="00EF17D3" w:rsidRDefault="00297682" w:rsidP="00B95B09">
      <w:pPr>
        <w:pStyle w:val="Paragraphedeliste"/>
        <w:spacing w:line="283" w:lineRule="auto"/>
        <w:ind w:left="567" w:hanging="567"/>
      </w:pPr>
    </w:p>
    <w:p w14:paraId="361E0D8A" w14:textId="77777777" w:rsidR="00C341FC" w:rsidRPr="00EF17D3" w:rsidRDefault="00B666AE" w:rsidP="00B95B09">
      <w:pPr>
        <w:pStyle w:val="Titre2"/>
        <w:spacing w:line="283" w:lineRule="auto"/>
        <w:ind w:left="567" w:hanging="567"/>
      </w:pPr>
      <w:r w:rsidRPr="00EF17D3">
        <w:t xml:space="preserve">In the European </w:t>
      </w:r>
      <w:r w:rsidR="00031335" w:rsidRPr="00EF17D3">
        <w:t>Semester,</w:t>
      </w:r>
      <w:r w:rsidRPr="00EF17D3">
        <w:t xml:space="preserve"> t</w:t>
      </w:r>
      <w:r w:rsidR="002B12CB" w:rsidRPr="00EF17D3">
        <w:t xml:space="preserve">he Commission </w:t>
      </w:r>
      <w:r w:rsidR="00D762A4" w:rsidRPr="00EF17D3">
        <w:t xml:space="preserve">should </w:t>
      </w:r>
      <w:r w:rsidR="00111139" w:rsidRPr="00EF17D3">
        <w:t>accelerate highlighting</w:t>
      </w:r>
      <w:r w:rsidR="002B12CB" w:rsidRPr="00EF17D3">
        <w:t xml:space="preserve"> the relevance of the rule of law as one of the key elements underpinning </w:t>
      </w:r>
      <w:r w:rsidR="00EE42F0" w:rsidRPr="00EF17D3">
        <w:t xml:space="preserve">a </w:t>
      </w:r>
      <w:r w:rsidR="002B12CB" w:rsidRPr="00EF17D3">
        <w:t>competitive and sustainable economy.</w:t>
      </w:r>
      <w:r w:rsidR="00A02500" w:rsidRPr="00EF17D3">
        <w:t xml:space="preserve"> The EESC recommends that national follow-up review processes </w:t>
      </w:r>
      <w:r w:rsidR="00EF17D3">
        <w:t>be</w:t>
      </w:r>
      <w:r w:rsidR="00A02500" w:rsidRPr="00EF17D3">
        <w:t xml:space="preserve"> created, which include representatives from civil society and </w:t>
      </w:r>
      <w:r w:rsidR="00EF17D3">
        <w:t xml:space="preserve">the </w:t>
      </w:r>
      <w:r w:rsidR="00A02500" w:rsidRPr="00EF17D3">
        <w:t xml:space="preserve">social partners, and that the overall involvement of CSOs and </w:t>
      </w:r>
      <w:r w:rsidR="00EF17D3">
        <w:t xml:space="preserve">the </w:t>
      </w:r>
      <w:r w:rsidR="00A02500" w:rsidRPr="00EF17D3">
        <w:t>social partners be increased throughout the Semester process.</w:t>
      </w:r>
    </w:p>
    <w:p w14:paraId="361E0D8B" w14:textId="77777777" w:rsidR="002B12CB" w:rsidRPr="00EF17D3" w:rsidRDefault="002B12CB" w:rsidP="00B95B09">
      <w:pPr>
        <w:pStyle w:val="Paragraphedeliste"/>
        <w:spacing w:line="283" w:lineRule="auto"/>
        <w:ind w:left="567" w:hanging="567"/>
      </w:pPr>
    </w:p>
    <w:p w14:paraId="361E0D8C" w14:textId="77777777" w:rsidR="002B12CB" w:rsidRPr="00EF17D3" w:rsidRDefault="002B12CB" w:rsidP="00B95B09">
      <w:pPr>
        <w:pStyle w:val="Titre2"/>
        <w:spacing w:line="283" w:lineRule="auto"/>
        <w:ind w:left="567" w:hanging="567"/>
      </w:pPr>
      <w:r w:rsidRPr="00EF17D3">
        <w:t xml:space="preserve">The </w:t>
      </w:r>
      <w:r w:rsidR="00EE42F0" w:rsidRPr="00EF17D3">
        <w:t xml:space="preserve">EU's </w:t>
      </w:r>
      <w:r w:rsidRPr="00EF17D3">
        <w:t xml:space="preserve">annual rule of law review process should be made as open as possible to </w:t>
      </w:r>
      <w:r w:rsidR="00B666AE" w:rsidRPr="00EF17D3">
        <w:t>civil society</w:t>
      </w:r>
      <w:r w:rsidR="00EE42F0" w:rsidRPr="00EF17D3">
        <w:t>.</w:t>
      </w:r>
      <w:r w:rsidRPr="00EF17D3">
        <w:t xml:space="preserve"> </w:t>
      </w:r>
      <w:r w:rsidR="00EE42F0" w:rsidRPr="00EF17D3">
        <w:t xml:space="preserve">The </w:t>
      </w:r>
      <w:r w:rsidRPr="00EF17D3">
        <w:t xml:space="preserve">findings and recommendations of the European Commission </w:t>
      </w:r>
      <w:r w:rsidR="00EE42F0" w:rsidRPr="00EF17D3">
        <w:t>should be</w:t>
      </w:r>
      <w:r w:rsidRPr="00EF17D3">
        <w:t xml:space="preserve"> discussed publicly both at the national and the European level, and followed up by </w:t>
      </w:r>
      <w:r w:rsidR="00E95415" w:rsidRPr="00EF17D3">
        <w:t>specific</w:t>
      </w:r>
      <w:r w:rsidRPr="00EF17D3">
        <w:t xml:space="preserve"> </w:t>
      </w:r>
      <w:r w:rsidR="00EE42F0" w:rsidRPr="00EF17D3">
        <w:t>measures</w:t>
      </w:r>
      <w:r w:rsidRPr="00EF17D3">
        <w:t xml:space="preserve"> to address incidents and negative trends</w:t>
      </w:r>
      <w:r w:rsidR="00B666AE" w:rsidRPr="00EF17D3">
        <w:t>, including for the economy</w:t>
      </w:r>
      <w:r w:rsidRPr="00EF17D3">
        <w:t>.</w:t>
      </w:r>
      <w:r w:rsidR="00B666AE" w:rsidRPr="00EF17D3">
        <w:t xml:space="preserve"> </w:t>
      </w:r>
      <w:r w:rsidR="00596F0C" w:rsidRPr="00EF17D3">
        <w:t>C</w:t>
      </w:r>
      <w:r w:rsidR="00941907" w:rsidRPr="00EF17D3">
        <w:t xml:space="preserve">ivil </w:t>
      </w:r>
      <w:r w:rsidR="00B666AE" w:rsidRPr="00EF17D3">
        <w:t>society</w:t>
      </w:r>
      <w:r w:rsidR="00596F0C" w:rsidRPr="00EF17D3">
        <w:t xml:space="preserve">, including </w:t>
      </w:r>
      <w:r w:rsidR="00EF17D3">
        <w:t xml:space="preserve">the </w:t>
      </w:r>
      <w:r w:rsidR="00596F0C" w:rsidRPr="00EF17D3">
        <w:t>social partners,</w:t>
      </w:r>
      <w:r w:rsidR="00B666AE" w:rsidRPr="00EF17D3">
        <w:t xml:space="preserve"> should </w:t>
      </w:r>
      <w:r w:rsidR="00596F0C" w:rsidRPr="00EF17D3">
        <w:t xml:space="preserve">be involved more closely and </w:t>
      </w:r>
      <w:r w:rsidR="00B666AE" w:rsidRPr="00EF17D3">
        <w:t>also be involved in the follow-up.</w:t>
      </w:r>
      <w:r w:rsidR="00596F0C" w:rsidRPr="00EF17D3">
        <w:t xml:space="preserve"> The EESC has proposed an annual forum of civil society organisations</w:t>
      </w:r>
      <w:r w:rsidR="00BF1BA4">
        <w:t>,</w:t>
      </w:r>
      <w:r w:rsidR="00EF17D3">
        <w:t xml:space="preserve"> which would</w:t>
      </w:r>
      <w:r w:rsidR="00596F0C" w:rsidRPr="00EF17D3">
        <w:t xml:space="preserve"> contribute to the review cycle with its diverse representation.</w:t>
      </w:r>
    </w:p>
    <w:p w14:paraId="361E0D8D" w14:textId="77777777" w:rsidR="0010494F" w:rsidRPr="00EF17D3" w:rsidRDefault="0010494F" w:rsidP="00B95B09">
      <w:pPr>
        <w:pStyle w:val="Titre2"/>
        <w:numPr>
          <w:ilvl w:val="0"/>
          <w:numId w:val="0"/>
        </w:numPr>
        <w:spacing w:line="283" w:lineRule="auto"/>
        <w:ind w:left="567" w:hanging="567"/>
      </w:pPr>
    </w:p>
    <w:p w14:paraId="361E0D8E" w14:textId="77777777" w:rsidR="00B80472" w:rsidRPr="00EF17D3" w:rsidRDefault="00B666AE" w:rsidP="00B95B09">
      <w:pPr>
        <w:pStyle w:val="Titre2"/>
        <w:spacing w:line="283" w:lineRule="auto"/>
        <w:ind w:left="567" w:hanging="567"/>
      </w:pPr>
      <w:r w:rsidRPr="00EF17D3">
        <w:t xml:space="preserve">Civil society </w:t>
      </w:r>
      <w:r w:rsidR="00F569DB" w:rsidRPr="00EF17D3">
        <w:t xml:space="preserve">organisations as well as the media </w:t>
      </w:r>
      <w:r w:rsidRPr="00EF17D3">
        <w:t>play a crucial role</w:t>
      </w:r>
      <w:r w:rsidR="00B80472" w:rsidRPr="00EF17D3">
        <w:t xml:space="preserve"> </w:t>
      </w:r>
      <w:r w:rsidRPr="00EF17D3">
        <w:t>i</w:t>
      </w:r>
      <w:r w:rsidR="00B80472" w:rsidRPr="00EF17D3">
        <w:t xml:space="preserve">n countries </w:t>
      </w:r>
      <w:r w:rsidR="00775CCD" w:rsidRPr="00EF17D3">
        <w:t>where</w:t>
      </w:r>
      <w:r w:rsidR="00B80472" w:rsidRPr="00EF17D3">
        <w:t xml:space="preserve"> governments are moving away from the rule of law</w:t>
      </w:r>
      <w:r w:rsidRPr="00EF17D3">
        <w:t xml:space="preserve">. </w:t>
      </w:r>
      <w:r w:rsidR="00514F26" w:rsidRPr="00EF17D3">
        <w:t>They enabl</w:t>
      </w:r>
      <w:r w:rsidR="00EF17D3">
        <w:t>e</w:t>
      </w:r>
      <w:r w:rsidR="00514F26" w:rsidRPr="00EF17D3">
        <w:t xml:space="preserve"> </w:t>
      </w:r>
      <w:r w:rsidR="00EF17D3">
        <w:t xml:space="preserve">the </w:t>
      </w:r>
      <w:r w:rsidR="00514F26" w:rsidRPr="00EF17D3">
        <w:t xml:space="preserve">checks and balances that hold governments accountable. </w:t>
      </w:r>
      <w:r w:rsidR="00F569DB" w:rsidRPr="00EF17D3">
        <w:t xml:space="preserve">The EESC calls for increased </w:t>
      </w:r>
      <w:r w:rsidR="00514F26" w:rsidRPr="00EF17D3">
        <w:t xml:space="preserve">financial and substantive </w:t>
      </w:r>
      <w:r w:rsidR="00F569DB" w:rsidRPr="00EF17D3">
        <w:t>s</w:t>
      </w:r>
      <w:r w:rsidR="00B80472" w:rsidRPr="00EF17D3">
        <w:t>upport</w:t>
      </w:r>
      <w:r w:rsidR="008D70DA" w:rsidRPr="00EF17D3">
        <w:t xml:space="preserve"> </w:t>
      </w:r>
      <w:r w:rsidR="00EE42F0" w:rsidRPr="00EF17D3">
        <w:t>for</w:t>
      </w:r>
      <w:r w:rsidR="00F569DB" w:rsidRPr="00EF17D3">
        <w:t xml:space="preserve"> organisations involved in </w:t>
      </w:r>
      <w:r w:rsidR="00E95415" w:rsidRPr="00EF17D3">
        <w:t>defending and promoting</w:t>
      </w:r>
      <w:r w:rsidR="00F569DB" w:rsidRPr="00EF17D3">
        <w:t xml:space="preserve"> the rule of law and fundamental rights.</w:t>
      </w:r>
    </w:p>
    <w:p w14:paraId="361E0D8F" w14:textId="77777777" w:rsidR="006B2694" w:rsidRPr="00EF17D3" w:rsidRDefault="006B2694" w:rsidP="00B95B09">
      <w:pPr>
        <w:spacing w:line="283" w:lineRule="auto"/>
        <w:ind w:left="567" w:hanging="567"/>
      </w:pPr>
    </w:p>
    <w:p w14:paraId="361E0D90" w14:textId="77777777" w:rsidR="006B2694" w:rsidRPr="00EF17D3" w:rsidRDefault="006B2694" w:rsidP="00B95B09">
      <w:pPr>
        <w:pStyle w:val="Titre2"/>
        <w:spacing w:line="283" w:lineRule="auto"/>
        <w:ind w:left="567" w:hanging="567"/>
      </w:pPr>
      <w:r w:rsidRPr="00EF17D3">
        <w:t xml:space="preserve">Membership </w:t>
      </w:r>
      <w:r w:rsidR="00EE42F0" w:rsidRPr="00EF17D3">
        <w:t>of</w:t>
      </w:r>
      <w:r w:rsidRPr="00EF17D3">
        <w:t xml:space="preserve"> the EU </w:t>
      </w:r>
      <w:r w:rsidR="00EE42F0" w:rsidRPr="00EF17D3">
        <w:t>is</w:t>
      </w:r>
      <w:r w:rsidRPr="00EF17D3">
        <w:t xml:space="preserve"> very valuable for all members </w:t>
      </w:r>
      <w:r w:rsidRPr="00EF17D3">
        <w:rPr>
          <w:i/>
        </w:rPr>
        <w:t>as long as non-compliance with the basic rules is sanctioned</w:t>
      </w:r>
      <w:r w:rsidRPr="00EF17D3">
        <w:t>. If no sanction</w:t>
      </w:r>
      <w:r w:rsidR="00DE24D4" w:rsidRPr="00EF17D3">
        <w:t>s apply</w:t>
      </w:r>
      <w:r w:rsidRPr="00EF17D3">
        <w:t xml:space="preserve">, the value of membership for all complying members </w:t>
      </w:r>
      <w:r w:rsidR="00EE42F0" w:rsidRPr="00EF17D3">
        <w:t>is</w:t>
      </w:r>
      <w:r w:rsidR="00DE24D4" w:rsidRPr="00EF17D3">
        <w:t xml:space="preserve"> </w:t>
      </w:r>
      <w:r w:rsidRPr="00EF17D3">
        <w:t>reduced.</w:t>
      </w:r>
    </w:p>
    <w:p w14:paraId="361E0D91" w14:textId="77777777" w:rsidR="00011D33" w:rsidRPr="00EF17D3" w:rsidRDefault="00011D33" w:rsidP="00B95B09">
      <w:pPr>
        <w:pStyle w:val="Titre2"/>
        <w:numPr>
          <w:ilvl w:val="0"/>
          <w:numId w:val="0"/>
        </w:numPr>
        <w:spacing w:line="283" w:lineRule="auto"/>
        <w:ind w:left="567" w:hanging="567"/>
      </w:pPr>
    </w:p>
    <w:p w14:paraId="361E0D92" w14:textId="77777777" w:rsidR="00017FC8" w:rsidRPr="00EF17D3" w:rsidRDefault="00017FC8" w:rsidP="00B95B09">
      <w:pPr>
        <w:pStyle w:val="Titre2"/>
        <w:spacing w:line="283" w:lineRule="auto"/>
        <w:ind w:left="567" w:hanging="567"/>
      </w:pPr>
      <w:r w:rsidRPr="00EF17D3">
        <w:t xml:space="preserve">It seems that awareness regarding the crucial importance of </w:t>
      </w:r>
      <w:r w:rsidR="00E95415" w:rsidRPr="00EF17D3">
        <w:t xml:space="preserve">the </w:t>
      </w:r>
      <w:r w:rsidRPr="00EF17D3">
        <w:t xml:space="preserve">rule of law both as a fundamental value but also as being instrumental to economic growth is lacking among the </w:t>
      </w:r>
      <w:r w:rsidR="00EE42F0" w:rsidRPr="00EF17D3">
        <w:t>public in</w:t>
      </w:r>
      <w:r w:rsidRPr="00EF17D3">
        <w:t xml:space="preserve"> many Member States. </w:t>
      </w:r>
      <w:r w:rsidR="00775CCD" w:rsidRPr="00EF17D3">
        <w:t xml:space="preserve">Therefore, </w:t>
      </w:r>
      <w:r w:rsidR="00413C0E" w:rsidRPr="00EF17D3">
        <w:t xml:space="preserve">the EESC calls for </w:t>
      </w:r>
      <w:r w:rsidR="00F02159" w:rsidRPr="00EF17D3">
        <w:t xml:space="preserve">a permanent </w:t>
      </w:r>
      <w:r w:rsidRPr="00EF17D3">
        <w:t>awareness</w:t>
      </w:r>
      <w:r w:rsidR="00EE42F0" w:rsidRPr="00EF17D3">
        <w:t>-</w:t>
      </w:r>
      <w:r w:rsidR="00413C0E" w:rsidRPr="00EF17D3">
        <w:t xml:space="preserve">raising </w:t>
      </w:r>
      <w:r w:rsidR="00F02159" w:rsidRPr="00EF17D3">
        <w:t xml:space="preserve">strategy </w:t>
      </w:r>
      <w:r w:rsidR="00483C2D" w:rsidRPr="00EF17D3">
        <w:t>to alert EU citizens to</w:t>
      </w:r>
      <w:r w:rsidRPr="00EF17D3">
        <w:t xml:space="preserve"> just how crucial </w:t>
      </w:r>
      <w:r w:rsidR="00483C2D" w:rsidRPr="00EF17D3">
        <w:t>the rule of law is</w:t>
      </w:r>
      <w:r w:rsidRPr="00EF17D3">
        <w:t>.</w:t>
      </w:r>
    </w:p>
    <w:p w14:paraId="361E0D93" w14:textId="77777777" w:rsidR="00011D33" w:rsidRPr="00EF17D3" w:rsidRDefault="00011D33" w:rsidP="00B95B09">
      <w:pPr>
        <w:spacing w:line="283" w:lineRule="auto"/>
      </w:pPr>
    </w:p>
    <w:p w14:paraId="361E0D94" w14:textId="77777777" w:rsidR="00011D33" w:rsidRPr="00EF17D3" w:rsidRDefault="008E7F73" w:rsidP="00231194">
      <w:pPr>
        <w:pStyle w:val="Titre1"/>
        <w:keepNext/>
        <w:keepLines/>
        <w:spacing w:line="283" w:lineRule="auto"/>
        <w:ind w:left="567" w:hanging="567"/>
        <w:rPr>
          <w:b/>
        </w:rPr>
      </w:pPr>
      <w:r w:rsidRPr="00EF17D3">
        <w:rPr>
          <w:b/>
        </w:rPr>
        <w:t>Introduction</w:t>
      </w:r>
    </w:p>
    <w:p w14:paraId="361E0D95" w14:textId="77777777" w:rsidR="00BC5067" w:rsidRPr="00EF17D3" w:rsidRDefault="00BC5067" w:rsidP="00231194">
      <w:pPr>
        <w:keepLines/>
        <w:spacing w:line="283" w:lineRule="auto"/>
        <w:ind w:left="567" w:hanging="567"/>
      </w:pPr>
    </w:p>
    <w:p w14:paraId="361E0D96" w14:textId="77777777" w:rsidR="008271E5" w:rsidRPr="00EF17D3" w:rsidRDefault="008271E5" w:rsidP="00653481">
      <w:pPr>
        <w:pStyle w:val="Titre2"/>
        <w:spacing w:line="283" w:lineRule="auto"/>
        <w:ind w:left="567" w:hanging="567"/>
      </w:pPr>
      <w:r w:rsidRPr="00EF17D3">
        <w:t>The rule of law is one of the values on which the European Union is built (Art</w:t>
      </w:r>
      <w:r w:rsidR="00E95415" w:rsidRPr="00EF17D3">
        <w:t>icle</w:t>
      </w:r>
      <w:r w:rsidRPr="00EF17D3">
        <w:t xml:space="preserve"> 2 TEU)</w:t>
      </w:r>
      <w:r w:rsidR="00DE24D4" w:rsidRPr="00EF17D3">
        <w:t xml:space="preserve"> and</w:t>
      </w:r>
      <w:r w:rsidRPr="00EF17D3">
        <w:t xml:space="preserve"> is a precondition for </w:t>
      </w:r>
      <w:r w:rsidR="00026279" w:rsidRPr="00EF17D3">
        <w:t xml:space="preserve">achieving </w:t>
      </w:r>
      <w:r w:rsidRPr="00EF17D3">
        <w:t>the other values that the Union aims to promote</w:t>
      </w:r>
      <w:r w:rsidRPr="00EF17D3">
        <w:rPr>
          <w:rStyle w:val="Appelnotedebasdep"/>
          <w:sz w:val="22"/>
        </w:rPr>
        <w:footnoteReference w:id="2"/>
      </w:r>
      <w:r w:rsidR="000C5530" w:rsidRPr="00EF17D3">
        <w:t>.</w:t>
      </w:r>
      <w:r w:rsidRPr="00EF17D3">
        <w:t xml:space="preserve"> </w:t>
      </w:r>
    </w:p>
    <w:p w14:paraId="361E0D97" w14:textId="77777777" w:rsidR="008271E5" w:rsidRPr="00EF17D3" w:rsidRDefault="008271E5" w:rsidP="00653481">
      <w:pPr>
        <w:pStyle w:val="Titre2"/>
        <w:numPr>
          <w:ilvl w:val="0"/>
          <w:numId w:val="0"/>
        </w:numPr>
        <w:spacing w:line="283" w:lineRule="auto"/>
        <w:ind w:left="567" w:hanging="567"/>
      </w:pPr>
    </w:p>
    <w:p w14:paraId="361E0D98" w14:textId="77777777" w:rsidR="008271E5" w:rsidRPr="00EF17D3" w:rsidRDefault="00224AC2" w:rsidP="00B95B09">
      <w:pPr>
        <w:pStyle w:val="Titre2"/>
        <w:spacing w:line="283" w:lineRule="auto"/>
        <w:ind w:left="567" w:hanging="567"/>
      </w:pPr>
      <w:r w:rsidRPr="00EF17D3">
        <w:t>However,</w:t>
      </w:r>
      <w:r w:rsidR="008271E5" w:rsidRPr="00EF17D3">
        <w:t xml:space="preserve"> the rule of law has come under </w:t>
      </w:r>
      <w:r w:rsidR="00451630" w:rsidRPr="00EF17D3">
        <w:t xml:space="preserve">pressure </w:t>
      </w:r>
      <w:r w:rsidR="008271E5" w:rsidRPr="00EF17D3">
        <w:t xml:space="preserve">recently both within the Union and outside. This development is troublesome as it might </w:t>
      </w:r>
      <w:r w:rsidR="00451630" w:rsidRPr="00EF17D3">
        <w:t xml:space="preserve">mean </w:t>
      </w:r>
      <w:r w:rsidR="008271E5" w:rsidRPr="00EF17D3">
        <w:t xml:space="preserve">less respect </w:t>
      </w:r>
      <w:r w:rsidR="000558CB" w:rsidRPr="00EF17D3">
        <w:t xml:space="preserve">for </w:t>
      </w:r>
      <w:r w:rsidR="008271E5" w:rsidRPr="00EF17D3">
        <w:t>the other values named in Art</w:t>
      </w:r>
      <w:r w:rsidR="000558CB" w:rsidRPr="00EF17D3">
        <w:t>icle</w:t>
      </w:r>
      <w:r w:rsidR="008271E5" w:rsidRPr="00EF17D3">
        <w:t xml:space="preserve"> 2. </w:t>
      </w:r>
    </w:p>
    <w:p w14:paraId="361E0D99" w14:textId="77777777" w:rsidR="008830DC" w:rsidRPr="00EF17D3" w:rsidRDefault="008830DC" w:rsidP="00B95B09">
      <w:pPr>
        <w:pStyle w:val="Titre2"/>
        <w:numPr>
          <w:ilvl w:val="0"/>
          <w:numId w:val="0"/>
        </w:numPr>
        <w:spacing w:line="283" w:lineRule="auto"/>
        <w:ind w:left="567" w:hanging="567"/>
      </w:pPr>
    </w:p>
    <w:p w14:paraId="361E0D9A" w14:textId="77777777" w:rsidR="008830DC" w:rsidRPr="00EF17D3" w:rsidRDefault="008830DC" w:rsidP="00B95B09">
      <w:pPr>
        <w:pStyle w:val="Titre2"/>
        <w:spacing w:line="283" w:lineRule="auto"/>
        <w:ind w:left="567" w:hanging="567"/>
      </w:pPr>
      <w:r w:rsidRPr="00EF17D3">
        <w:t>Th</w:t>
      </w:r>
      <w:r w:rsidR="00DE24D4" w:rsidRPr="00EF17D3">
        <w:t>is</w:t>
      </w:r>
      <w:r w:rsidRPr="00EF17D3">
        <w:t xml:space="preserve"> </w:t>
      </w:r>
      <w:r w:rsidR="00451630" w:rsidRPr="00EF17D3">
        <w:t xml:space="preserve">pressure </w:t>
      </w:r>
      <w:r w:rsidRPr="00EF17D3">
        <w:t>has</w:t>
      </w:r>
      <w:r w:rsidR="00224AC2" w:rsidRPr="00EF17D3">
        <w:t xml:space="preserve"> an</w:t>
      </w:r>
      <w:r w:rsidRPr="00EF17D3">
        <w:t xml:space="preserve"> impact on the functioning of and trust </w:t>
      </w:r>
      <w:r w:rsidR="00DE24D4" w:rsidRPr="00EF17D3">
        <w:t xml:space="preserve">in </w:t>
      </w:r>
      <w:r w:rsidRPr="00EF17D3">
        <w:t xml:space="preserve">the judiciary. Further implications are felt </w:t>
      </w:r>
      <w:r w:rsidR="00DE24D4" w:rsidRPr="00EF17D3">
        <w:t>by</w:t>
      </w:r>
      <w:r w:rsidRPr="00EF17D3">
        <w:t xml:space="preserve"> civil society with the threat of </w:t>
      </w:r>
      <w:r w:rsidR="00F221E6" w:rsidRPr="00EF17D3">
        <w:t xml:space="preserve">the </w:t>
      </w:r>
      <w:r w:rsidRPr="00EF17D3">
        <w:t>judiciary losing its role as a bulwark and guardian of fundamental rights.</w:t>
      </w:r>
    </w:p>
    <w:p w14:paraId="361E0D9B" w14:textId="77777777" w:rsidR="00CA5331" w:rsidRPr="00EF17D3" w:rsidRDefault="00CA5331" w:rsidP="00B95B09">
      <w:pPr>
        <w:pStyle w:val="Titre2"/>
        <w:numPr>
          <w:ilvl w:val="0"/>
          <w:numId w:val="0"/>
        </w:numPr>
        <w:spacing w:line="283" w:lineRule="auto"/>
        <w:ind w:left="567" w:hanging="567"/>
      </w:pPr>
    </w:p>
    <w:p w14:paraId="361E0D9C" w14:textId="77777777" w:rsidR="00CA5331" w:rsidRDefault="00CA5331" w:rsidP="00653481">
      <w:pPr>
        <w:pStyle w:val="Titre2"/>
        <w:ind w:left="567" w:hanging="567"/>
      </w:pPr>
      <w:r w:rsidRPr="00EF17D3">
        <w:t>As the EESC noted in its opinion</w:t>
      </w:r>
      <w:r w:rsidR="00973533" w:rsidRPr="00EF17D3">
        <w:rPr>
          <w:rStyle w:val="Appelnotedebasdep"/>
        </w:rPr>
        <w:footnoteReference w:id="3"/>
      </w:r>
      <w:r w:rsidR="00224AC2" w:rsidRPr="00EF17D3">
        <w:t>,</w:t>
      </w:r>
      <w:r w:rsidRPr="00EF17D3">
        <w:t xml:space="preserve"> </w:t>
      </w:r>
      <w:r w:rsidR="00BF1BA4">
        <w:t>"</w:t>
      </w:r>
      <w:r w:rsidRPr="00EF17D3">
        <w:t>Respect for the rule of law also ensures legal certainty and a level playing field for business initiatives, innovation, investments and fair competition across the internal market for the benefit of consumers and citizens.</w:t>
      </w:r>
      <w:r w:rsidR="00BF1BA4">
        <w:t>"</w:t>
      </w:r>
    </w:p>
    <w:p w14:paraId="361E0D9D" w14:textId="77777777" w:rsidR="00370960" w:rsidRPr="00370960" w:rsidRDefault="00370960" w:rsidP="00653481"/>
    <w:p w14:paraId="361E0D9E" w14:textId="77777777" w:rsidR="008830DC" w:rsidRPr="00EF17D3" w:rsidRDefault="008830DC" w:rsidP="00B95B09">
      <w:pPr>
        <w:pStyle w:val="Titre2"/>
        <w:spacing w:line="283" w:lineRule="auto"/>
        <w:ind w:left="567" w:hanging="567"/>
      </w:pPr>
      <w:r w:rsidRPr="00EF17D3">
        <w:t xml:space="preserve">The question therefore is where this kind of backsliding could </w:t>
      </w:r>
      <w:r w:rsidR="006F2F2B" w:rsidRPr="00EF17D3">
        <w:t xml:space="preserve">take </w:t>
      </w:r>
      <w:r w:rsidRPr="00EF17D3">
        <w:t>the European economic and social model. The</w:t>
      </w:r>
      <w:r w:rsidR="00F44F76" w:rsidRPr="00EF17D3">
        <w:t xml:space="preserve"> </w:t>
      </w:r>
      <w:r w:rsidRPr="00EF17D3">
        <w:t xml:space="preserve">weakening of the rule of law </w:t>
      </w:r>
      <w:r w:rsidR="00DE24D4" w:rsidRPr="00EF17D3">
        <w:t>might</w:t>
      </w:r>
      <w:r w:rsidRPr="00EF17D3">
        <w:t xml:space="preserve"> impact the functioning of society, fundamental rights, civil society </w:t>
      </w:r>
      <w:r w:rsidR="006F2F2B" w:rsidRPr="00EF17D3">
        <w:t xml:space="preserve">and </w:t>
      </w:r>
      <w:r w:rsidRPr="00EF17D3">
        <w:t>the economy.</w:t>
      </w:r>
    </w:p>
    <w:p w14:paraId="361E0D9F" w14:textId="77777777" w:rsidR="008830DC" w:rsidRPr="00EF17D3" w:rsidRDefault="008830DC" w:rsidP="00B95B09">
      <w:pPr>
        <w:pStyle w:val="Titre2"/>
        <w:numPr>
          <w:ilvl w:val="0"/>
          <w:numId w:val="0"/>
        </w:numPr>
        <w:spacing w:line="283" w:lineRule="auto"/>
        <w:ind w:left="567" w:hanging="567"/>
      </w:pPr>
    </w:p>
    <w:p w14:paraId="361E0DA0" w14:textId="77777777" w:rsidR="008830DC" w:rsidRPr="00EF17D3" w:rsidRDefault="005B05BB" w:rsidP="00B95B09">
      <w:pPr>
        <w:pStyle w:val="Titre2"/>
        <w:spacing w:line="283" w:lineRule="auto"/>
        <w:ind w:left="567" w:hanging="567"/>
      </w:pPr>
      <w:r w:rsidRPr="00EF17D3">
        <w:t>If not stopped,</w:t>
      </w:r>
      <w:r w:rsidR="008830DC" w:rsidRPr="00EF17D3">
        <w:t xml:space="preserve"> t</w:t>
      </w:r>
      <w:r w:rsidR="00BF172C" w:rsidRPr="00EF17D3">
        <w:t xml:space="preserve">he threats </w:t>
      </w:r>
      <w:r w:rsidR="00042672" w:rsidRPr="00EF17D3">
        <w:t xml:space="preserve">to </w:t>
      </w:r>
      <w:r w:rsidR="00BF172C" w:rsidRPr="00EF17D3">
        <w:t xml:space="preserve">the rule of law and </w:t>
      </w:r>
      <w:r w:rsidR="00042672" w:rsidRPr="00EF17D3">
        <w:t xml:space="preserve">the </w:t>
      </w:r>
      <w:r w:rsidR="008830DC" w:rsidRPr="00EF17D3">
        <w:t xml:space="preserve">overall </w:t>
      </w:r>
      <w:r w:rsidR="00042672" w:rsidRPr="00EF17D3">
        <w:t>deterioration of</w:t>
      </w:r>
      <w:r w:rsidR="00B737E8" w:rsidRPr="00EF17D3">
        <w:t xml:space="preserve"> </w:t>
      </w:r>
      <w:r w:rsidR="008830DC" w:rsidRPr="00EF17D3">
        <w:t>fundamental righ</w:t>
      </w:r>
      <w:r w:rsidR="00BF172C" w:rsidRPr="00EF17D3">
        <w:t xml:space="preserve">ts </w:t>
      </w:r>
      <w:r w:rsidRPr="00EF17D3">
        <w:t>are likely to negatively</w:t>
      </w:r>
      <w:r w:rsidR="00BF1BA4">
        <w:t xml:space="preserve"> </w:t>
      </w:r>
      <w:r w:rsidR="00BF172C" w:rsidRPr="00EF17D3">
        <w:t>affect</w:t>
      </w:r>
      <w:r w:rsidR="008830DC" w:rsidRPr="00EF17D3">
        <w:t xml:space="preserve"> the mutual trust that underpins the int</w:t>
      </w:r>
      <w:r w:rsidR="00BF172C" w:rsidRPr="00EF17D3">
        <w:t xml:space="preserve">ernal market and hence </w:t>
      </w:r>
      <w:r w:rsidR="008830DC" w:rsidRPr="00EF17D3">
        <w:t>economic growth in the EU.</w:t>
      </w:r>
    </w:p>
    <w:p w14:paraId="361E0DA1" w14:textId="77777777" w:rsidR="008830DC" w:rsidRPr="00EF17D3" w:rsidRDefault="008830DC" w:rsidP="00B95B09">
      <w:pPr>
        <w:pStyle w:val="Titre2"/>
        <w:numPr>
          <w:ilvl w:val="0"/>
          <w:numId w:val="0"/>
        </w:numPr>
        <w:spacing w:line="283" w:lineRule="auto"/>
        <w:ind w:left="567" w:hanging="567"/>
      </w:pPr>
    </w:p>
    <w:p w14:paraId="361E0DA2" w14:textId="77777777" w:rsidR="00D360A1" w:rsidRPr="00EF17D3" w:rsidRDefault="008578BF" w:rsidP="00B95B09">
      <w:pPr>
        <w:pStyle w:val="Titre2"/>
        <w:spacing w:line="283" w:lineRule="auto"/>
        <w:ind w:left="567" w:hanging="567"/>
      </w:pPr>
      <w:r w:rsidRPr="00EF17D3">
        <w:t>I</w:t>
      </w:r>
      <w:r w:rsidR="00574CF5" w:rsidRPr="00EF17D3">
        <w:t>n the C</w:t>
      </w:r>
      <w:r w:rsidR="00D360A1" w:rsidRPr="00EF17D3">
        <w:t>ommunication</w:t>
      </w:r>
      <w:r w:rsidR="00BD1D76" w:rsidRPr="00EF17D3">
        <w:rPr>
          <w:rStyle w:val="Appelnotedebasdep"/>
        </w:rPr>
        <w:footnoteReference w:id="4"/>
      </w:r>
      <w:r w:rsidR="00D360A1" w:rsidRPr="00EF17D3">
        <w:t xml:space="preserve"> on </w:t>
      </w:r>
      <w:r w:rsidR="00BF1BA4">
        <w:t>"</w:t>
      </w:r>
      <w:r w:rsidR="00AC1C9C" w:rsidRPr="00EF17D3">
        <w:t xml:space="preserve">Strengthening the </w:t>
      </w:r>
      <w:r w:rsidR="00D360A1" w:rsidRPr="00EF17D3">
        <w:t>rule of law</w:t>
      </w:r>
      <w:r w:rsidR="00AC1C9C" w:rsidRPr="00EF17D3">
        <w:t xml:space="preserve"> within the Union</w:t>
      </w:r>
      <w:r w:rsidR="00BF1BA4">
        <w:t>"</w:t>
      </w:r>
      <w:r w:rsidR="00AC1C9C" w:rsidRPr="00EF17D3">
        <w:t>,</w:t>
      </w:r>
      <w:r w:rsidR="00B737E8" w:rsidRPr="00EF17D3">
        <w:t xml:space="preserve"> </w:t>
      </w:r>
      <w:r w:rsidRPr="00EF17D3">
        <w:t xml:space="preserve">the Commission </w:t>
      </w:r>
      <w:r w:rsidR="00574CF5" w:rsidRPr="00EF17D3">
        <w:t>refer</w:t>
      </w:r>
      <w:r w:rsidRPr="00EF17D3">
        <w:t>s</w:t>
      </w:r>
      <w:r w:rsidR="00574CF5" w:rsidRPr="00EF17D3">
        <w:t xml:space="preserve"> to </w:t>
      </w:r>
      <w:r w:rsidR="00F44F76" w:rsidRPr="00EF17D3">
        <w:t xml:space="preserve">the </w:t>
      </w:r>
      <w:r w:rsidRPr="00EF17D3">
        <w:t xml:space="preserve">work of </w:t>
      </w:r>
      <w:r w:rsidR="00F44F76" w:rsidRPr="00EF17D3">
        <w:t xml:space="preserve">the </w:t>
      </w:r>
      <w:r w:rsidR="00574CF5" w:rsidRPr="00EF17D3">
        <w:t>OECD</w:t>
      </w:r>
      <w:r w:rsidR="00F44F76" w:rsidRPr="00EF17D3">
        <w:t xml:space="preserve"> </w:t>
      </w:r>
      <w:r w:rsidR="00574CF5" w:rsidRPr="00EF17D3">
        <w:t xml:space="preserve">on the importance of the rule of law to </w:t>
      </w:r>
      <w:r w:rsidRPr="00EF17D3">
        <w:t>development and</w:t>
      </w:r>
      <w:r w:rsidR="00574CF5" w:rsidRPr="00EF17D3">
        <w:t xml:space="preserve"> the overall business and investment climate. In this </w:t>
      </w:r>
      <w:r w:rsidR="00F44F76" w:rsidRPr="00EF17D3">
        <w:t>connection</w:t>
      </w:r>
      <w:r w:rsidR="00D919DD" w:rsidRPr="00EF17D3">
        <w:t>,</w:t>
      </w:r>
      <w:r w:rsidR="00574CF5" w:rsidRPr="00EF17D3">
        <w:t xml:space="preserve"> the EESC has likewise underlined the need to give more consideration to economic aspects of the rule of law.</w:t>
      </w:r>
    </w:p>
    <w:p w14:paraId="361E0DA3" w14:textId="77777777" w:rsidR="0003426B" w:rsidRPr="00EF17D3" w:rsidRDefault="0003426B" w:rsidP="00B95B09">
      <w:pPr>
        <w:pStyle w:val="Titre2"/>
        <w:numPr>
          <w:ilvl w:val="0"/>
          <w:numId w:val="0"/>
        </w:numPr>
        <w:spacing w:line="283" w:lineRule="auto"/>
        <w:ind w:left="567" w:hanging="567"/>
      </w:pPr>
    </w:p>
    <w:p w14:paraId="361E0DA4" w14:textId="77777777" w:rsidR="00BC4630" w:rsidRPr="00EF17D3" w:rsidRDefault="00BC4630" w:rsidP="00B95B09">
      <w:pPr>
        <w:pStyle w:val="Titre2"/>
        <w:spacing w:line="283" w:lineRule="auto"/>
        <w:ind w:left="567" w:hanging="567"/>
      </w:pPr>
      <w:r w:rsidRPr="00EF17D3">
        <w:t>Disregard for the rule of law hampers balanced economic and social development in line with the Sustainable Development Goals</w:t>
      </w:r>
      <w:r w:rsidR="00CD44AA" w:rsidRPr="00EF17D3">
        <w:t xml:space="preserve"> (SDGs)</w:t>
      </w:r>
      <w:r w:rsidRPr="00EF17D3">
        <w:t xml:space="preserve">, and </w:t>
      </w:r>
      <w:r w:rsidR="008578BF" w:rsidRPr="00EF17D3">
        <w:t>the</w:t>
      </w:r>
      <w:r w:rsidRPr="00EF17D3">
        <w:t xml:space="preserve"> pursu</w:t>
      </w:r>
      <w:r w:rsidR="008578BF" w:rsidRPr="00EF17D3">
        <w:t>it of</w:t>
      </w:r>
      <w:r w:rsidRPr="00EF17D3">
        <w:t xml:space="preserve"> the</w:t>
      </w:r>
      <w:r w:rsidR="006D5E08" w:rsidRPr="00EF17D3">
        <w:t xml:space="preserve"> Union's</w:t>
      </w:r>
      <w:r w:rsidRPr="00EF17D3">
        <w:t xml:space="preserve"> overarching goal </w:t>
      </w:r>
      <w:r w:rsidR="00431C39">
        <w:t>"</w:t>
      </w:r>
      <w:r w:rsidRPr="00EF17D3">
        <w:t>to promote peace, its values and the well-being of its peoples</w:t>
      </w:r>
      <w:r w:rsidR="00431C39">
        <w:t>"</w:t>
      </w:r>
      <w:r w:rsidRPr="00EF17D3">
        <w:t xml:space="preserve"> </w:t>
      </w:r>
      <w:r w:rsidR="008578BF" w:rsidRPr="00EF17D3">
        <w:t>(</w:t>
      </w:r>
      <w:r w:rsidRPr="00EF17D3">
        <w:t>Art</w:t>
      </w:r>
      <w:r w:rsidR="00CB33BB" w:rsidRPr="00EF17D3">
        <w:t>icle </w:t>
      </w:r>
      <w:r w:rsidRPr="00EF17D3">
        <w:t>3 TEU</w:t>
      </w:r>
      <w:r w:rsidR="008578BF" w:rsidRPr="00EF17D3">
        <w:t>)</w:t>
      </w:r>
      <w:r w:rsidRPr="00EF17D3">
        <w:t>.</w:t>
      </w:r>
      <w:r w:rsidR="002B5D3F" w:rsidRPr="00EF17D3">
        <w:t xml:space="preserve"> </w:t>
      </w:r>
      <w:r w:rsidR="00CD44AA" w:rsidRPr="00EF17D3">
        <w:t>P</w:t>
      </w:r>
      <w:r w:rsidR="002B5D3F" w:rsidRPr="00EF17D3">
        <w:t>romoti</w:t>
      </w:r>
      <w:r w:rsidR="00CD44AA" w:rsidRPr="00EF17D3">
        <w:t>ng</w:t>
      </w:r>
      <w:r w:rsidR="002B5D3F" w:rsidRPr="00EF17D3">
        <w:t xml:space="preserve"> the rule of law is one of the targets</w:t>
      </w:r>
      <w:r w:rsidR="00CD44AA" w:rsidRPr="00EF17D3">
        <w:t xml:space="preserve"> of SDG 16</w:t>
      </w:r>
      <w:r w:rsidR="002B5D3F" w:rsidRPr="00EF17D3">
        <w:t>.</w:t>
      </w:r>
    </w:p>
    <w:p w14:paraId="361E0DA5" w14:textId="77777777" w:rsidR="0004561B" w:rsidRPr="00EF17D3" w:rsidRDefault="0004561B" w:rsidP="00B95B09">
      <w:pPr>
        <w:pStyle w:val="Titre2"/>
        <w:numPr>
          <w:ilvl w:val="0"/>
          <w:numId w:val="0"/>
        </w:numPr>
        <w:spacing w:line="283" w:lineRule="auto"/>
        <w:ind w:left="567" w:hanging="567"/>
      </w:pPr>
    </w:p>
    <w:p w14:paraId="361E0DA6" w14:textId="77777777" w:rsidR="0004561B" w:rsidRPr="00EF17D3" w:rsidRDefault="008578BF" w:rsidP="00B95B09">
      <w:pPr>
        <w:pStyle w:val="Titre2"/>
        <w:spacing w:line="283" w:lineRule="auto"/>
        <w:ind w:left="567" w:hanging="567"/>
      </w:pPr>
      <w:r w:rsidRPr="00EF17D3">
        <w:t>When dealing with</w:t>
      </w:r>
      <w:r w:rsidR="0004561B" w:rsidRPr="00EF17D3">
        <w:t xml:space="preserve"> rule of law </w:t>
      </w:r>
      <w:r w:rsidRPr="00EF17D3">
        <w:t>deficiencies in the EU</w:t>
      </w:r>
      <w:r w:rsidR="00583820" w:rsidRPr="00EF17D3">
        <w:t>,</w:t>
      </w:r>
      <w:r w:rsidR="0004561B" w:rsidRPr="00EF17D3">
        <w:t xml:space="preserve"> the impact on economic growth</w:t>
      </w:r>
      <w:r w:rsidRPr="00EF17D3">
        <w:t xml:space="preserve"> </w:t>
      </w:r>
      <w:r w:rsidR="0004561B" w:rsidRPr="00EF17D3">
        <w:t xml:space="preserve">has </w:t>
      </w:r>
      <w:r w:rsidR="00A562FC" w:rsidRPr="00EF17D3">
        <w:t xml:space="preserve">received </w:t>
      </w:r>
      <w:r w:rsidRPr="00EF17D3">
        <w:t>less</w:t>
      </w:r>
      <w:r w:rsidR="00A562FC" w:rsidRPr="00EF17D3">
        <w:t xml:space="preserve"> attention</w:t>
      </w:r>
      <w:r w:rsidRPr="00EF17D3">
        <w:t xml:space="preserve">. </w:t>
      </w:r>
      <w:r w:rsidR="00B74EC4" w:rsidRPr="00EF17D3">
        <w:t>R</w:t>
      </w:r>
      <w:r w:rsidRPr="00EF17D3">
        <w:t xml:space="preserve">esearch </w:t>
      </w:r>
      <w:r w:rsidR="00B74EC4" w:rsidRPr="00EF17D3">
        <w:t>focus</w:t>
      </w:r>
      <w:r w:rsidR="00583820" w:rsidRPr="00EF17D3">
        <w:t>es</w:t>
      </w:r>
      <w:r w:rsidRPr="00EF17D3">
        <w:t xml:space="preserve"> on</w:t>
      </w:r>
      <w:r w:rsidR="0004561B" w:rsidRPr="00EF17D3">
        <w:t xml:space="preserve"> the impact of </w:t>
      </w:r>
      <w:r w:rsidRPr="00EF17D3">
        <w:t>state and public governance at large</w:t>
      </w:r>
      <w:r w:rsidR="0004561B" w:rsidRPr="00EF17D3">
        <w:t xml:space="preserve"> on economic growth</w:t>
      </w:r>
      <w:r w:rsidRPr="00EF17D3">
        <w:t>, especially in developing countries</w:t>
      </w:r>
      <w:r w:rsidR="0004561B" w:rsidRPr="00EF17D3">
        <w:t>. This opinion, therefore, focuses on th</w:t>
      </w:r>
      <w:r w:rsidR="00B74EC4" w:rsidRPr="00EF17D3">
        <w:t>e</w:t>
      </w:r>
      <w:r w:rsidR="00483C2D" w:rsidRPr="00EF17D3">
        <w:t xml:space="preserve"> </w:t>
      </w:r>
      <w:r w:rsidR="00B74EC4" w:rsidRPr="00EF17D3">
        <w:t>economic impact on the rule of law in the EU</w:t>
      </w:r>
      <w:r w:rsidR="0004561B" w:rsidRPr="00EF17D3">
        <w:t>.</w:t>
      </w:r>
    </w:p>
    <w:p w14:paraId="361E0DA7" w14:textId="77777777" w:rsidR="00D360A1" w:rsidRPr="00EF17D3" w:rsidRDefault="00D360A1" w:rsidP="00B95B09">
      <w:pPr>
        <w:pStyle w:val="Titre2"/>
        <w:numPr>
          <w:ilvl w:val="0"/>
          <w:numId w:val="0"/>
        </w:numPr>
        <w:spacing w:line="283" w:lineRule="auto"/>
        <w:ind w:left="567" w:hanging="567"/>
      </w:pPr>
    </w:p>
    <w:p w14:paraId="361E0DA8" w14:textId="77777777" w:rsidR="008830DC" w:rsidRPr="00EF17D3" w:rsidRDefault="008830DC" w:rsidP="00B95B09">
      <w:pPr>
        <w:pStyle w:val="Titre2"/>
        <w:spacing w:line="283" w:lineRule="auto"/>
        <w:ind w:left="567" w:hanging="567"/>
      </w:pPr>
      <w:r w:rsidRPr="00EF17D3">
        <w:t>T</w:t>
      </w:r>
      <w:r w:rsidR="00FD0FFC" w:rsidRPr="00EF17D3">
        <w:t xml:space="preserve">he aim of this opinion is to </w:t>
      </w:r>
      <w:r w:rsidR="008E113C" w:rsidRPr="00EF17D3">
        <w:t xml:space="preserve">help </w:t>
      </w:r>
      <w:r w:rsidRPr="00EF17D3">
        <w:t xml:space="preserve">stakeholders </w:t>
      </w:r>
      <w:r w:rsidR="008E113C" w:rsidRPr="00EF17D3">
        <w:t xml:space="preserve">understand </w:t>
      </w:r>
      <w:r w:rsidRPr="00EF17D3">
        <w:t xml:space="preserve">that the European values enshrined in </w:t>
      </w:r>
      <w:r w:rsidR="008E113C" w:rsidRPr="00EF17D3">
        <w:t>A</w:t>
      </w:r>
      <w:r w:rsidRPr="00EF17D3">
        <w:t>rt</w:t>
      </w:r>
      <w:r w:rsidR="00CB33BB" w:rsidRPr="00EF17D3">
        <w:t>icle</w:t>
      </w:r>
      <w:r w:rsidRPr="00EF17D3">
        <w:t xml:space="preserve"> 2 TEU, in addition </w:t>
      </w:r>
      <w:r w:rsidR="00A415C6" w:rsidRPr="00EF17D3">
        <w:t xml:space="preserve">to </w:t>
      </w:r>
      <w:r w:rsidR="003F62FC" w:rsidRPr="00EF17D3">
        <w:t>their intrinsic</w:t>
      </w:r>
      <w:r w:rsidRPr="00EF17D3">
        <w:t xml:space="preserve"> value</w:t>
      </w:r>
      <w:r w:rsidR="003F62FC" w:rsidRPr="00EF17D3">
        <w:t>,</w:t>
      </w:r>
      <w:r w:rsidRPr="00EF17D3">
        <w:t xml:space="preserve"> also represent an economic </w:t>
      </w:r>
      <w:r w:rsidR="00B74EC4" w:rsidRPr="00EF17D3">
        <w:t>value</w:t>
      </w:r>
      <w:r w:rsidRPr="00EF17D3">
        <w:t xml:space="preserve">. </w:t>
      </w:r>
    </w:p>
    <w:p w14:paraId="361E0DA9" w14:textId="77777777" w:rsidR="00C867F0" w:rsidRPr="00EF17D3" w:rsidRDefault="00C867F0" w:rsidP="00B95B09">
      <w:pPr>
        <w:spacing w:line="283" w:lineRule="auto"/>
      </w:pPr>
    </w:p>
    <w:p w14:paraId="361E0DAA" w14:textId="77777777" w:rsidR="008271E5" w:rsidRPr="00EF17D3" w:rsidRDefault="008271E5" w:rsidP="00231194">
      <w:pPr>
        <w:pStyle w:val="Titre1"/>
        <w:keepNext/>
        <w:keepLines/>
        <w:spacing w:line="283" w:lineRule="auto"/>
        <w:ind w:left="567" w:hanging="567"/>
        <w:rPr>
          <w:b/>
        </w:rPr>
      </w:pPr>
      <w:r w:rsidRPr="00EF17D3">
        <w:rPr>
          <w:b/>
        </w:rPr>
        <w:t xml:space="preserve">Defining the </w:t>
      </w:r>
      <w:r w:rsidR="00D84E35" w:rsidRPr="00EF17D3">
        <w:rPr>
          <w:b/>
        </w:rPr>
        <w:t xml:space="preserve">rule </w:t>
      </w:r>
      <w:r w:rsidRPr="00EF17D3">
        <w:rPr>
          <w:b/>
        </w:rPr>
        <w:t xml:space="preserve">of </w:t>
      </w:r>
      <w:r w:rsidR="00583820" w:rsidRPr="00EF17D3">
        <w:rPr>
          <w:b/>
        </w:rPr>
        <w:t>law</w:t>
      </w:r>
    </w:p>
    <w:p w14:paraId="361E0DAB" w14:textId="77777777" w:rsidR="008E7F73" w:rsidRPr="00653481" w:rsidRDefault="008E7F73" w:rsidP="00231194">
      <w:pPr>
        <w:pStyle w:val="Titre1"/>
        <w:keepLines/>
        <w:numPr>
          <w:ilvl w:val="0"/>
          <w:numId w:val="0"/>
        </w:numPr>
        <w:spacing w:line="283" w:lineRule="auto"/>
      </w:pPr>
    </w:p>
    <w:p w14:paraId="361E0DAC" w14:textId="77777777" w:rsidR="008271E5" w:rsidRPr="00EF17D3" w:rsidRDefault="006D50A2" w:rsidP="00653481">
      <w:pPr>
        <w:pStyle w:val="Titre2"/>
        <w:spacing w:line="283" w:lineRule="auto"/>
        <w:ind w:left="567" w:hanging="567"/>
      </w:pPr>
      <w:r w:rsidRPr="00EF17D3">
        <w:t>At European level</w:t>
      </w:r>
      <w:r w:rsidR="00583820" w:rsidRPr="00EF17D3">
        <w:t>,</w:t>
      </w:r>
      <w:r w:rsidRPr="00EF17D3">
        <w:t xml:space="preserve"> the</w:t>
      </w:r>
      <w:r w:rsidR="008271E5" w:rsidRPr="00EF17D3">
        <w:t xml:space="preserve"> rule of law is a </w:t>
      </w:r>
      <w:r w:rsidRPr="00EF17D3">
        <w:t xml:space="preserve">well-established principle </w:t>
      </w:r>
      <w:r w:rsidR="005B05BB" w:rsidRPr="00EF17D3">
        <w:t xml:space="preserve">enshrined in the Treaties and </w:t>
      </w:r>
      <w:r w:rsidRPr="00EF17D3">
        <w:t xml:space="preserve">based </w:t>
      </w:r>
      <w:r w:rsidR="00583820" w:rsidRPr="00EF17D3">
        <w:t xml:space="preserve">on </w:t>
      </w:r>
      <w:r w:rsidR="008271E5" w:rsidRPr="00EF17D3">
        <w:t xml:space="preserve">the </w:t>
      </w:r>
      <w:r w:rsidRPr="00EF17D3">
        <w:t xml:space="preserve">case law of the </w:t>
      </w:r>
      <w:r w:rsidR="00865338" w:rsidRPr="00EF17D3">
        <w:t>Court of Justice of the European Union (</w:t>
      </w:r>
      <w:r w:rsidRPr="00EF17D3">
        <w:t>CJEU</w:t>
      </w:r>
      <w:r w:rsidR="00865338" w:rsidRPr="00EF17D3">
        <w:t>)</w:t>
      </w:r>
      <w:r w:rsidRPr="00EF17D3">
        <w:t xml:space="preserve">, the </w:t>
      </w:r>
      <w:r w:rsidR="00086FFD" w:rsidRPr="00EF17D3">
        <w:t>European Court of Human Rights (</w:t>
      </w:r>
      <w:r w:rsidRPr="00EF17D3">
        <w:t>ECHR</w:t>
      </w:r>
      <w:r w:rsidR="00086FFD" w:rsidRPr="00EF17D3">
        <w:t>)</w:t>
      </w:r>
      <w:r w:rsidR="00E95415" w:rsidRPr="00EF17D3">
        <w:t>, and</w:t>
      </w:r>
      <w:r w:rsidRPr="00EF17D3">
        <w:t xml:space="preserve"> the Council of Europe</w:t>
      </w:r>
      <w:r w:rsidR="00583820" w:rsidRPr="00EF17D3">
        <w:t>, as well as on</w:t>
      </w:r>
      <w:r w:rsidRPr="00EF17D3">
        <w:t xml:space="preserve"> the relevant work o</w:t>
      </w:r>
      <w:r w:rsidR="003B22DB" w:rsidRPr="00EF17D3">
        <w:t>f</w:t>
      </w:r>
      <w:r w:rsidRPr="00EF17D3">
        <w:t xml:space="preserve"> the Venice Commission. </w:t>
      </w:r>
      <w:r w:rsidR="00583820" w:rsidRPr="00EF17D3">
        <w:t>The r</w:t>
      </w:r>
      <w:r w:rsidRPr="00EF17D3">
        <w:t>ule of law requires</w:t>
      </w:r>
      <w:r w:rsidR="008271E5" w:rsidRPr="00EF17D3">
        <w:t xml:space="preserve"> that </w:t>
      </w:r>
      <w:r w:rsidRPr="00EF17D3">
        <w:t xml:space="preserve">all public powers act within the constraints </w:t>
      </w:r>
      <w:r w:rsidR="00583820" w:rsidRPr="00EF17D3">
        <w:t>laid down</w:t>
      </w:r>
      <w:r w:rsidRPr="00EF17D3">
        <w:t xml:space="preserve"> by law, in accordance with the values of democracy and fundamental rights, and under the control of independent and impartial courts</w:t>
      </w:r>
      <w:r w:rsidR="00D722A8" w:rsidRPr="00EF17D3">
        <w:rPr>
          <w:rStyle w:val="Appelnotedebasdep"/>
        </w:rPr>
        <w:footnoteReference w:id="5"/>
      </w:r>
      <w:r w:rsidR="00EF17D3">
        <w:t>.</w:t>
      </w:r>
    </w:p>
    <w:p w14:paraId="361E0DAD" w14:textId="77777777" w:rsidR="008271E5" w:rsidRPr="00EF17D3" w:rsidRDefault="008271E5" w:rsidP="00B95B09">
      <w:pPr>
        <w:pStyle w:val="Titre2"/>
        <w:numPr>
          <w:ilvl w:val="0"/>
          <w:numId w:val="0"/>
        </w:numPr>
        <w:spacing w:line="283" w:lineRule="auto"/>
        <w:ind w:left="567" w:hanging="567"/>
      </w:pPr>
    </w:p>
    <w:p w14:paraId="361E0DAE" w14:textId="77777777" w:rsidR="008271E5" w:rsidRPr="00EF17D3" w:rsidRDefault="00D718EC" w:rsidP="00B95B09">
      <w:pPr>
        <w:pStyle w:val="Titre2"/>
        <w:spacing w:line="283" w:lineRule="auto"/>
        <w:ind w:left="567" w:hanging="567"/>
      </w:pPr>
      <w:r w:rsidRPr="00EF17D3">
        <w:t>By specifying</w:t>
      </w:r>
      <w:r w:rsidR="008271E5" w:rsidRPr="00EF17D3">
        <w:t xml:space="preserve"> the </w:t>
      </w:r>
      <w:r w:rsidRPr="00EF17D3">
        <w:t xml:space="preserve">individual </w:t>
      </w:r>
      <w:r w:rsidR="008271E5" w:rsidRPr="00EF17D3">
        <w:t xml:space="preserve">components of the rule of law, substantive components can be separated from procedural </w:t>
      </w:r>
      <w:r w:rsidR="00483C2D" w:rsidRPr="00EF17D3">
        <w:t>ones</w:t>
      </w:r>
      <w:r w:rsidR="008271E5" w:rsidRPr="00EF17D3">
        <w:t>. The most basic and central component of the rule of law is equality before the law, i.e. the notion that the law treats everybody the same</w:t>
      </w:r>
      <w:r w:rsidRPr="00EF17D3">
        <w:t xml:space="preserve"> </w:t>
      </w:r>
      <w:r w:rsidR="008271E5" w:rsidRPr="00EF17D3">
        <w:t>and refers to the substance of the law.</w:t>
      </w:r>
    </w:p>
    <w:p w14:paraId="361E0DAF" w14:textId="77777777" w:rsidR="008271E5" w:rsidRPr="00EF17D3" w:rsidRDefault="008271E5" w:rsidP="00B95B09">
      <w:pPr>
        <w:pStyle w:val="Titre2"/>
        <w:numPr>
          <w:ilvl w:val="0"/>
          <w:numId w:val="0"/>
        </w:numPr>
        <w:spacing w:line="283" w:lineRule="auto"/>
        <w:ind w:left="567" w:hanging="567"/>
      </w:pPr>
    </w:p>
    <w:p w14:paraId="361E0DB0" w14:textId="77777777" w:rsidR="008271E5" w:rsidRPr="00EF17D3" w:rsidRDefault="00D664D5" w:rsidP="00B95B09">
      <w:pPr>
        <w:pStyle w:val="Titre2"/>
        <w:spacing w:line="283" w:lineRule="auto"/>
        <w:ind w:left="567" w:hanging="567"/>
      </w:pPr>
      <w:r w:rsidRPr="00EF17D3">
        <w:t xml:space="preserve">Procedural </w:t>
      </w:r>
      <w:r w:rsidR="008271E5" w:rsidRPr="00EF17D3">
        <w:t xml:space="preserve">equality before the law is a necessary condition for </w:t>
      </w:r>
      <w:r w:rsidR="00925D83" w:rsidRPr="00EF17D3">
        <w:t xml:space="preserve">achieving a </w:t>
      </w:r>
      <w:r w:rsidR="008271E5" w:rsidRPr="00EF17D3">
        <w:t xml:space="preserve">high </w:t>
      </w:r>
      <w:r w:rsidR="00925D83" w:rsidRPr="00EF17D3">
        <w:t xml:space="preserve">level of </w:t>
      </w:r>
      <w:r w:rsidR="008271E5" w:rsidRPr="00EF17D3">
        <w:t xml:space="preserve">rule of law. </w:t>
      </w:r>
      <w:r w:rsidR="00A46F5A" w:rsidRPr="00EF17D3">
        <w:t>Nevertheless,</w:t>
      </w:r>
      <w:r w:rsidR="008271E5" w:rsidRPr="00EF17D3">
        <w:t xml:space="preserve"> it is not sufficient</w:t>
      </w:r>
      <w:r w:rsidRPr="00EF17D3">
        <w:t xml:space="preserve"> as both</w:t>
      </w:r>
      <w:r w:rsidR="00514F26" w:rsidRPr="00EF17D3">
        <w:t xml:space="preserve"> substantive</w:t>
      </w:r>
      <w:r w:rsidRPr="00EF17D3">
        <w:t xml:space="preserve"> and procedural equality are needed</w:t>
      </w:r>
      <w:r w:rsidR="008271E5" w:rsidRPr="00EF17D3">
        <w:t>. A number of procedural components are needed to make sure that the letter of the law is implemented. The separation of powers is key as it helps to ensure that</w:t>
      </w:r>
      <w:r w:rsidR="00925D83" w:rsidRPr="00EF17D3">
        <w:t xml:space="preserve"> the</w:t>
      </w:r>
      <w:r w:rsidR="008271E5" w:rsidRPr="00EF17D3">
        <w:t xml:space="preserve"> government also remains within the confines of the law. The judiciary will only be able to keep the </w:t>
      </w:r>
      <w:r w:rsidR="00EC5C2C" w:rsidRPr="00EF17D3">
        <w:t xml:space="preserve">executive power </w:t>
      </w:r>
      <w:r w:rsidR="008271E5" w:rsidRPr="00EF17D3">
        <w:t xml:space="preserve">in check if both judges and prosecutors </w:t>
      </w:r>
      <w:r w:rsidR="00925D83" w:rsidRPr="00EF17D3">
        <w:t xml:space="preserve">are </w:t>
      </w:r>
      <w:r w:rsidR="008271E5" w:rsidRPr="00EF17D3">
        <w:t>independen</w:t>
      </w:r>
      <w:r w:rsidR="00925D83" w:rsidRPr="00EF17D3">
        <w:t>t</w:t>
      </w:r>
      <w:r w:rsidR="008271E5" w:rsidRPr="00EF17D3">
        <w:t xml:space="preserve"> from the other two branches of government.</w:t>
      </w:r>
    </w:p>
    <w:p w14:paraId="361E0DB1" w14:textId="77777777" w:rsidR="008271E5" w:rsidRPr="00EF17D3" w:rsidRDefault="008271E5" w:rsidP="00B95B09">
      <w:pPr>
        <w:pStyle w:val="Titre2"/>
        <w:numPr>
          <w:ilvl w:val="0"/>
          <w:numId w:val="0"/>
        </w:numPr>
        <w:spacing w:line="283" w:lineRule="auto"/>
        <w:ind w:left="567" w:hanging="567"/>
      </w:pPr>
    </w:p>
    <w:p w14:paraId="361E0DB2" w14:textId="77777777" w:rsidR="008271E5" w:rsidRPr="00EF17D3" w:rsidRDefault="00830198" w:rsidP="00B95B09">
      <w:pPr>
        <w:pStyle w:val="Titre2"/>
        <w:spacing w:line="283" w:lineRule="auto"/>
        <w:ind w:left="567" w:hanging="567"/>
      </w:pPr>
      <w:r w:rsidRPr="00EF17D3">
        <w:t>Moreover</w:t>
      </w:r>
      <w:r w:rsidR="008271E5" w:rsidRPr="00EF17D3">
        <w:t xml:space="preserve">, a number of minimum standards in law enforcement need to be safeguarded: everybody has to enjoy </w:t>
      </w:r>
      <w:r w:rsidR="00C7566D" w:rsidRPr="00EF17D3">
        <w:t>fundamental</w:t>
      </w:r>
      <w:r w:rsidR="008271E5" w:rsidRPr="00EF17D3">
        <w:t xml:space="preserve"> rights, </w:t>
      </w:r>
      <w:r w:rsidR="00925D83" w:rsidRPr="00EF17D3">
        <w:t>have</w:t>
      </w:r>
      <w:r w:rsidR="008271E5" w:rsidRPr="00EF17D3">
        <w:t xml:space="preserve"> the right to a fair trial</w:t>
      </w:r>
      <w:r w:rsidR="00583820" w:rsidRPr="00EF17D3">
        <w:t>,</w:t>
      </w:r>
      <w:r w:rsidR="008271E5" w:rsidRPr="00EF17D3">
        <w:t xml:space="preserve"> </w:t>
      </w:r>
      <w:r w:rsidR="00C7566D" w:rsidRPr="00EF17D3">
        <w:t>etc</w:t>
      </w:r>
      <w:r w:rsidR="008271E5" w:rsidRPr="00EF17D3">
        <w:t xml:space="preserve">. </w:t>
      </w:r>
      <w:r w:rsidR="00A46F5A" w:rsidRPr="00EF17D3">
        <w:t>F</w:t>
      </w:r>
      <w:r w:rsidR="008271E5" w:rsidRPr="00EF17D3">
        <w:t>inally</w:t>
      </w:r>
      <w:r w:rsidR="00925D83" w:rsidRPr="00EF17D3">
        <w:t>,</w:t>
      </w:r>
      <w:r w:rsidR="008271E5" w:rsidRPr="00EF17D3">
        <w:t xml:space="preserve"> law enforcement needs to be impartial, </w:t>
      </w:r>
      <w:r w:rsidR="00925D83" w:rsidRPr="00EF17D3">
        <w:t xml:space="preserve">meaning </w:t>
      </w:r>
      <w:r w:rsidR="008271E5" w:rsidRPr="00EF17D3">
        <w:t>that nobody is discriminated against and that the judiciary is free of corruption</w:t>
      </w:r>
      <w:r w:rsidR="00D722A8" w:rsidRPr="00EF17D3">
        <w:rPr>
          <w:rStyle w:val="Appelnotedebasdep"/>
        </w:rPr>
        <w:footnoteReference w:id="6"/>
      </w:r>
      <w:r w:rsidR="00FF4DBE">
        <w:t xml:space="preserve">. </w:t>
      </w:r>
      <w:r w:rsidR="00C20649" w:rsidRPr="00EF17D3">
        <w:t>According to Art</w:t>
      </w:r>
      <w:r w:rsidR="00583820" w:rsidRPr="00EF17D3">
        <w:t>icle</w:t>
      </w:r>
      <w:r w:rsidR="00C20649" w:rsidRPr="00EF17D3">
        <w:t xml:space="preserve"> 2 TEU,</w:t>
      </w:r>
      <w:r w:rsidR="008271E5" w:rsidRPr="00EF17D3">
        <w:t xml:space="preserve"> the rule of law and democracy </w:t>
      </w:r>
      <w:r w:rsidR="00C20649" w:rsidRPr="00EF17D3">
        <w:t>go hand in hand as founding values.</w:t>
      </w:r>
    </w:p>
    <w:p w14:paraId="361E0DB3" w14:textId="77777777" w:rsidR="008E7F73" w:rsidRPr="00EF17D3" w:rsidRDefault="008E7F73" w:rsidP="00B95B09">
      <w:pPr>
        <w:spacing w:line="283" w:lineRule="auto"/>
      </w:pPr>
    </w:p>
    <w:p w14:paraId="361E0DB4" w14:textId="77777777" w:rsidR="008271E5" w:rsidRPr="00EF17D3" w:rsidRDefault="008271E5" w:rsidP="00231194">
      <w:pPr>
        <w:pStyle w:val="Titre1"/>
        <w:keepNext/>
        <w:keepLines/>
        <w:spacing w:line="283" w:lineRule="auto"/>
        <w:ind w:left="567" w:hanging="567"/>
        <w:rPr>
          <w:b/>
        </w:rPr>
      </w:pPr>
      <w:r w:rsidRPr="00EF17D3">
        <w:rPr>
          <w:b/>
        </w:rPr>
        <w:t xml:space="preserve">Why the </w:t>
      </w:r>
      <w:r w:rsidR="00873133" w:rsidRPr="00EF17D3">
        <w:rPr>
          <w:b/>
        </w:rPr>
        <w:t xml:space="preserve">rule </w:t>
      </w:r>
      <w:r w:rsidRPr="00EF17D3">
        <w:rPr>
          <w:b/>
        </w:rPr>
        <w:t xml:space="preserve">of </w:t>
      </w:r>
      <w:r w:rsidR="00873133" w:rsidRPr="00EF17D3">
        <w:rPr>
          <w:b/>
        </w:rPr>
        <w:t xml:space="preserve">law </w:t>
      </w:r>
      <w:r w:rsidRPr="00EF17D3">
        <w:rPr>
          <w:b/>
        </w:rPr>
        <w:t xml:space="preserve">is </w:t>
      </w:r>
      <w:r w:rsidR="00583820" w:rsidRPr="00EF17D3">
        <w:rPr>
          <w:b/>
        </w:rPr>
        <w:t xml:space="preserve">conducive </w:t>
      </w:r>
      <w:r w:rsidRPr="00EF17D3">
        <w:rPr>
          <w:b/>
        </w:rPr>
        <w:t xml:space="preserve">to </w:t>
      </w:r>
      <w:r w:rsidR="00D664D5" w:rsidRPr="00EF17D3">
        <w:rPr>
          <w:b/>
        </w:rPr>
        <w:t xml:space="preserve">sustainable </w:t>
      </w:r>
      <w:r w:rsidR="00583820" w:rsidRPr="00EF17D3">
        <w:rPr>
          <w:b/>
        </w:rPr>
        <w:t>economic growth</w:t>
      </w:r>
    </w:p>
    <w:p w14:paraId="361E0DB5" w14:textId="77777777" w:rsidR="008E7F73" w:rsidRPr="00EF17D3" w:rsidRDefault="008E7F73" w:rsidP="00231194">
      <w:pPr>
        <w:keepLines/>
        <w:spacing w:line="283" w:lineRule="auto"/>
      </w:pPr>
    </w:p>
    <w:p w14:paraId="361E0DB6" w14:textId="77777777" w:rsidR="008271E5" w:rsidRPr="00EF17D3" w:rsidRDefault="00D664D5" w:rsidP="00653481">
      <w:pPr>
        <w:pStyle w:val="Titre2"/>
        <w:spacing w:line="283" w:lineRule="auto"/>
        <w:ind w:left="567" w:hanging="567"/>
      </w:pPr>
      <w:r w:rsidRPr="00EF17D3">
        <w:t>Sustainable e</w:t>
      </w:r>
      <w:r w:rsidR="00ED686D" w:rsidRPr="00EF17D3">
        <w:t xml:space="preserve">conomic growth is considered </w:t>
      </w:r>
      <w:r w:rsidR="00583820" w:rsidRPr="00EF17D3">
        <w:t>to be</w:t>
      </w:r>
      <w:r w:rsidR="00ED686D" w:rsidRPr="00EF17D3">
        <w:t xml:space="preserve"> one of the most important indicators </w:t>
      </w:r>
      <w:r w:rsidR="006D5BE7" w:rsidRPr="00EF17D3">
        <w:t>of</w:t>
      </w:r>
      <w:r w:rsidR="00ED686D" w:rsidRPr="00EF17D3">
        <w:t xml:space="preserve"> the health of an economy. Increasing </w:t>
      </w:r>
      <w:r w:rsidR="00873133" w:rsidRPr="00EF17D3">
        <w:t>economic growth</w:t>
      </w:r>
      <w:r w:rsidR="00ED686D" w:rsidRPr="00EF17D3">
        <w:t xml:space="preserve"> is associated with the increasing wealth of a country and its population. </w:t>
      </w:r>
      <w:r w:rsidR="001B4CBD" w:rsidRPr="00EF17D3">
        <w:t xml:space="preserve">Moreover, a market economy </w:t>
      </w:r>
      <w:r w:rsidRPr="00EF17D3">
        <w:t xml:space="preserve">is </w:t>
      </w:r>
      <w:r w:rsidR="00286AE3" w:rsidRPr="00EF17D3">
        <w:t>unable</w:t>
      </w:r>
      <w:r w:rsidR="00BA0310" w:rsidRPr="00EF17D3">
        <w:t xml:space="preserve"> </w:t>
      </w:r>
      <w:r w:rsidR="00FF4DBE">
        <w:t xml:space="preserve">to </w:t>
      </w:r>
      <w:r w:rsidR="00BA0310" w:rsidRPr="00EF17D3">
        <w:t>function</w:t>
      </w:r>
      <w:r w:rsidRPr="00EF17D3">
        <w:t xml:space="preserve"> </w:t>
      </w:r>
      <w:r w:rsidR="001B4CBD" w:rsidRPr="00EF17D3">
        <w:t>without basic rules and procedures, including rules regarding private ownership and the voluntary transfer of ownership (i.e. contract law). More generally speaking, a market economy will only thriv</w:t>
      </w:r>
      <w:r w:rsidR="006D5BE7" w:rsidRPr="00EF17D3">
        <w:t>e</w:t>
      </w:r>
      <w:r w:rsidR="001B4CBD" w:rsidRPr="00EF17D3">
        <w:t xml:space="preserve"> on the basis of stable and predictable rules, as exemplified by the </w:t>
      </w:r>
      <w:r w:rsidR="00583820" w:rsidRPr="00EF17D3">
        <w:t xml:space="preserve">internal market </w:t>
      </w:r>
      <w:r w:rsidR="001B4CBD" w:rsidRPr="00EF17D3">
        <w:t xml:space="preserve">and the </w:t>
      </w:r>
      <w:r w:rsidR="00583820" w:rsidRPr="00EF17D3">
        <w:t xml:space="preserve">economic and monetary union </w:t>
      </w:r>
      <w:r w:rsidR="00132053" w:rsidRPr="00EF17D3">
        <w:t>(</w:t>
      </w:r>
      <w:r w:rsidR="001B4CBD" w:rsidRPr="00EF17D3">
        <w:t>EMU</w:t>
      </w:r>
      <w:r w:rsidR="00132053" w:rsidRPr="00EF17D3">
        <w:t>)</w:t>
      </w:r>
      <w:r w:rsidR="001B4CBD" w:rsidRPr="00EF17D3">
        <w:t xml:space="preserve"> as the engines of the European economy.</w:t>
      </w:r>
    </w:p>
    <w:p w14:paraId="361E0DB7" w14:textId="77777777" w:rsidR="008E7F73" w:rsidRPr="00EF17D3" w:rsidRDefault="008E7F73" w:rsidP="00B95B09">
      <w:pPr>
        <w:spacing w:line="283" w:lineRule="auto"/>
        <w:ind w:left="567" w:hanging="567"/>
      </w:pPr>
    </w:p>
    <w:p w14:paraId="361E0DB8" w14:textId="77777777" w:rsidR="008271E5" w:rsidRPr="00EF17D3" w:rsidRDefault="008271E5" w:rsidP="00B95B09">
      <w:pPr>
        <w:pStyle w:val="Titre2"/>
        <w:spacing w:line="283" w:lineRule="auto"/>
        <w:ind w:left="567" w:hanging="567"/>
      </w:pPr>
      <w:r w:rsidRPr="00EF17D3">
        <w:t xml:space="preserve">Economic growth implies that more goods and services become available on a per capita basis over time. The only means to achieve that is </w:t>
      </w:r>
      <w:r w:rsidR="00ED686D" w:rsidRPr="00EF17D3">
        <w:t xml:space="preserve">to increase </w:t>
      </w:r>
      <w:r w:rsidRPr="00EF17D3">
        <w:t xml:space="preserve">productivity. </w:t>
      </w:r>
      <w:r w:rsidR="00ED686D" w:rsidRPr="00EF17D3">
        <w:t>This</w:t>
      </w:r>
      <w:r w:rsidR="00D664D5" w:rsidRPr="00EF17D3">
        <w:t>,</w:t>
      </w:r>
      <w:r w:rsidRPr="00EF17D3">
        <w:t xml:space="preserve"> in turn, presuppose</w:t>
      </w:r>
      <w:r w:rsidR="00583820" w:rsidRPr="00EF17D3">
        <w:t>s</w:t>
      </w:r>
      <w:r w:rsidRPr="00EF17D3">
        <w:t xml:space="preserve"> investment in both capital and education (</w:t>
      </w:r>
      <w:r w:rsidR="006669B5" w:rsidRPr="00EF17D3">
        <w:t>also</w:t>
      </w:r>
      <w:r w:rsidRPr="00EF17D3">
        <w:t xml:space="preserve"> called </w:t>
      </w:r>
      <w:r w:rsidR="00873133" w:rsidRPr="00EF17D3">
        <w:t>"</w:t>
      </w:r>
      <w:r w:rsidRPr="00EF17D3">
        <w:t>human capital</w:t>
      </w:r>
      <w:r w:rsidR="00873133" w:rsidRPr="00EF17D3">
        <w:t xml:space="preserve">"). </w:t>
      </w:r>
      <w:r w:rsidRPr="00EF17D3">
        <w:t xml:space="preserve">To establish a connection between the rule of law and economic growth, we thus need to ask how the rule of law can </w:t>
      </w:r>
      <w:r w:rsidR="00941D1B" w:rsidRPr="00EF17D3">
        <w:t>a</w:t>
      </w:r>
      <w:r w:rsidR="00873133" w:rsidRPr="00EF17D3">
        <w:t xml:space="preserve">ffect </w:t>
      </w:r>
      <w:r w:rsidRPr="00EF17D3">
        <w:t>the general propensity to invest.</w:t>
      </w:r>
    </w:p>
    <w:p w14:paraId="361E0DB9" w14:textId="77777777" w:rsidR="008271E5" w:rsidRPr="00EF17D3" w:rsidRDefault="008271E5" w:rsidP="00B95B09">
      <w:pPr>
        <w:pStyle w:val="Titre2"/>
        <w:numPr>
          <w:ilvl w:val="0"/>
          <w:numId w:val="0"/>
        </w:numPr>
        <w:spacing w:line="283" w:lineRule="auto"/>
        <w:ind w:left="567" w:hanging="567"/>
      </w:pPr>
    </w:p>
    <w:p w14:paraId="361E0DBA" w14:textId="77777777" w:rsidR="008271E5" w:rsidRPr="00EF17D3" w:rsidRDefault="008271E5" w:rsidP="00B95B09">
      <w:pPr>
        <w:pStyle w:val="Titre2"/>
        <w:spacing w:line="283" w:lineRule="auto"/>
        <w:ind w:left="567" w:hanging="567"/>
      </w:pPr>
      <w:r w:rsidRPr="00EF17D3">
        <w:t xml:space="preserve">Investment, in particular long-term investment, will only take place if potential investors expect the investment environment to remain </w:t>
      </w:r>
      <w:r w:rsidR="00B161CE" w:rsidRPr="00EF17D3">
        <w:t xml:space="preserve">predictable and </w:t>
      </w:r>
      <w:r w:rsidR="00A46F5A" w:rsidRPr="00EF17D3">
        <w:t>favourable</w:t>
      </w:r>
      <w:r w:rsidRPr="00EF17D3">
        <w:t xml:space="preserve"> over many years. The rule of law plays a crucial </w:t>
      </w:r>
      <w:r w:rsidR="00A415C6" w:rsidRPr="00EF17D3">
        <w:t xml:space="preserve">role </w:t>
      </w:r>
      <w:r w:rsidRPr="00EF17D3">
        <w:t xml:space="preserve">in </w:t>
      </w:r>
      <w:r w:rsidR="00873133" w:rsidRPr="00EF17D3">
        <w:t xml:space="preserve">a government's </w:t>
      </w:r>
      <w:r w:rsidRPr="00EF17D3">
        <w:t>ability to offer such a stable environment.</w:t>
      </w:r>
    </w:p>
    <w:p w14:paraId="361E0DBB" w14:textId="77777777" w:rsidR="008271E5" w:rsidRPr="00EF17D3" w:rsidRDefault="008271E5" w:rsidP="00B95B09">
      <w:pPr>
        <w:pStyle w:val="Titre2"/>
        <w:numPr>
          <w:ilvl w:val="0"/>
          <w:numId w:val="0"/>
        </w:numPr>
        <w:spacing w:line="283" w:lineRule="auto"/>
        <w:ind w:left="567" w:hanging="567"/>
      </w:pPr>
    </w:p>
    <w:p w14:paraId="361E0DBC" w14:textId="77777777" w:rsidR="008271E5" w:rsidRPr="00EF17D3" w:rsidRDefault="007B75CF" w:rsidP="00B95B09">
      <w:pPr>
        <w:pStyle w:val="Titre2"/>
        <w:spacing w:line="283" w:lineRule="auto"/>
        <w:ind w:left="567" w:hanging="567"/>
      </w:pPr>
      <w:r w:rsidRPr="00EF17D3">
        <w:t>An</w:t>
      </w:r>
      <w:r w:rsidR="008271E5" w:rsidRPr="00EF17D3">
        <w:t xml:space="preserve"> executive </w:t>
      </w:r>
      <w:r w:rsidRPr="00EF17D3">
        <w:t xml:space="preserve">power </w:t>
      </w:r>
      <w:r w:rsidR="008271E5" w:rsidRPr="00EF17D3">
        <w:t xml:space="preserve">that is not constrained by the other two branches of government </w:t>
      </w:r>
      <w:r w:rsidR="00583820" w:rsidRPr="00EF17D3">
        <w:t>–</w:t>
      </w:r>
      <w:r w:rsidR="00815581" w:rsidRPr="00EF17D3">
        <w:t xml:space="preserve"> </w:t>
      </w:r>
      <w:r w:rsidR="00762F83" w:rsidRPr="00EF17D3">
        <w:t xml:space="preserve">the </w:t>
      </w:r>
      <w:r w:rsidR="00815581" w:rsidRPr="00EF17D3">
        <w:t xml:space="preserve">legislative and </w:t>
      </w:r>
      <w:r w:rsidR="00762F83" w:rsidRPr="00EF17D3">
        <w:t xml:space="preserve">the </w:t>
      </w:r>
      <w:r w:rsidR="00815581" w:rsidRPr="00EF17D3">
        <w:t xml:space="preserve">judiciary </w:t>
      </w:r>
      <w:r w:rsidR="00583820" w:rsidRPr="00EF17D3">
        <w:t>–</w:t>
      </w:r>
      <w:r w:rsidR="00815581" w:rsidRPr="00EF17D3">
        <w:t xml:space="preserve"> </w:t>
      </w:r>
      <w:r w:rsidR="008271E5" w:rsidRPr="00EF17D3">
        <w:t>could make many promises to potential investors regarding their freedom to set prices at will, not to be taxed highly (or at all), to transfer profits back to their country of origin</w:t>
      </w:r>
      <w:r w:rsidR="00873133" w:rsidRPr="00EF17D3">
        <w:t>,</w:t>
      </w:r>
      <w:r w:rsidR="008271E5" w:rsidRPr="00EF17D3">
        <w:t xml:space="preserve"> etc. </w:t>
      </w:r>
    </w:p>
    <w:p w14:paraId="361E0DBD" w14:textId="77777777" w:rsidR="008271E5" w:rsidRPr="00EF17D3" w:rsidRDefault="008271E5" w:rsidP="00B95B09">
      <w:pPr>
        <w:pStyle w:val="Titre2"/>
        <w:numPr>
          <w:ilvl w:val="0"/>
          <w:numId w:val="0"/>
        </w:numPr>
        <w:spacing w:line="283" w:lineRule="auto"/>
        <w:ind w:left="567" w:hanging="567"/>
      </w:pPr>
    </w:p>
    <w:p w14:paraId="361E0DBE" w14:textId="77777777" w:rsidR="008271E5" w:rsidRPr="00EF17D3" w:rsidRDefault="00B939B5" w:rsidP="00B95B09">
      <w:pPr>
        <w:pStyle w:val="Titre2"/>
        <w:spacing w:line="283" w:lineRule="auto"/>
        <w:ind w:left="567" w:hanging="567"/>
      </w:pPr>
      <w:r w:rsidRPr="00EF17D3">
        <w:t>However,</w:t>
      </w:r>
      <w:r w:rsidR="00D664D5" w:rsidRPr="00EF17D3">
        <w:t xml:space="preserve"> a</w:t>
      </w:r>
      <w:r w:rsidR="008271E5" w:rsidRPr="00EF17D3">
        <w:t>n unconstrained government is incapable of making binding promises, i.e. enter</w:t>
      </w:r>
      <w:r w:rsidR="00EB5A73" w:rsidRPr="00EF17D3">
        <w:t>ing</w:t>
      </w:r>
      <w:r w:rsidR="008271E5" w:rsidRPr="00EF17D3">
        <w:t xml:space="preserve"> into credible commitments. The separation of powers, and in particular an independent judiciary that has the power to review government behavio</w:t>
      </w:r>
      <w:r w:rsidR="007E2C17" w:rsidRPr="00EF17D3">
        <w:t>u</w:t>
      </w:r>
      <w:r w:rsidR="008271E5" w:rsidRPr="00EF17D3">
        <w:t>r</w:t>
      </w:r>
      <w:r w:rsidR="00ED686D" w:rsidRPr="00EF17D3">
        <w:t xml:space="preserve"> and uphold private contracts</w:t>
      </w:r>
      <w:r w:rsidR="008271E5" w:rsidRPr="00EF17D3">
        <w:t xml:space="preserve"> is key to investment and economic growth.</w:t>
      </w:r>
    </w:p>
    <w:p w14:paraId="361E0DBF" w14:textId="77777777" w:rsidR="008271E5" w:rsidRPr="00EF17D3" w:rsidRDefault="008271E5" w:rsidP="00B95B09">
      <w:pPr>
        <w:pStyle w:val="Titre2"/>
        <w:numPr>
          <w:ilvl w:val="0"/>
          <w:numId w:val="0"/>
        </w:numPr>
        <w:spacing w:line="283" w:lineRule="auto"/>
        <w:ind w:left="567" w:hanging="567"/>
      </w:pPr>
    </w:p>
    <w:p w14:paraId="361E0DC0" w14:textId="77777777" w:rsidR="008271E5" w:rsidRPr="00EF17D3" w:rsidRDefault="00EB5A73" w:rsidP="00B95B09">
      <w:pPr>
        <w:pStyle w:val="Titre2"/>
        <w:spacing w:line="283" w:lineRule="auto"/>
        <w:ind w:left="567" w:hanging="567"/>
      </w:pPr>
      <w:r w:rsidRPr="00EF17D3">
        <w:t>As well as</w:t>
      </w:r>
      <w:r w:rsidR="008271E5" w:rsidRPr="00EF17D3">
        <w:t xml:space="preserve"> the independence of the judiciary</w:t>
      </w:r>
      <w:r w:rsidR="007E2C17" w:rsidRPr="00EF17D3">
        <w:t>,</w:t>
      </w:r>
      <w:r w:rsidR="008271E5" w:rsidRPr="00EF17D3">
        <w:t xml:space="preserve"> its impartiality </w:t>
      </w:r>
      <w:r w:rsidR="007E2C17" w:rsidRPr="00EF17D3">
        <w:t>is also key</w:t>
      </w:r>
      <w:r w:rsidR="008271E5" w:rsidRPr="00EF17D3">
        <w:t>. If judges can be bribed, i.e. they are not impartial, then</w:t>
      </w:r>
      <w:r w:rsidRPr="00EF17D3">
        <w:t>, rather than being based on</w:t>
      </w:r>
      <w:r w:rsidR="008271E5" w:rsidRPr="00EF17D3">
        <w:t xml:space="preserve"> the </w:t>
      </w:r>
      <w:r w:rsidR="009F703F" w:rsidRPr="00EF17D3">
        <w:t xml:space="preserve">principles of the rule </w:t>
      </w:r>
      <w:r w:rsidR="008271E5" w:rsidRPr="00EF17D3">
        <w:t>of law</w:t>
      </w:r>
      <w:r w:rsidRPr="00EF17D3">
        <w:t>,</w:t>
      </w:r>
      <w:r w:rsidR="008271E5" w:rsidRPr="00EF17D3">
        <w:t xml:space="preserve"> case</w:t>
      </w:r>
      <w:r w:rsidRPr="00EF17D3">
        <w:t>s are decided in favour of the party that is able</w:t>
      </w:r>
      <w:r w:rsidR="008271E5" w:rsidRPr="00EF17D3">
        <w:t xml:space="preserve"> (and</w:t>
      </w:r>
      <w:r w:rsidRPr="00EF17D3">
        <w:t>/</w:t>
      </w:r>
      <w:r w:rsidR="008271E5" w:rsidRPr="00EF17D3">
        <w:t xml:space="preserve">or willing) to pay the higher bribe. </w:t>
      </w:r>
      <w:r w:rsidR="008D29C0" w:rsidRPr="00EF17D3">
        <w:t>Thus</w:t>
      </w:r>
      <w:r w:rsidR="00A46F5A" w:rsidRPr="00EF17D3">
        <w:t>,</w:t>
      </w:r>
      <w:r w:rsidR="008D29C0" w:rsidRPr="00EF17D3">
        <w:t xml:space="preserve"> corruption </w:t>
      </w:r>
      <w:r w:rsidR="008271E5" w:rsidRPr="00EF17D3">
        <w:t xml:space="preserve">is incompatible with the rule of law. </w:t>
      </w:r>
    </w:p>
    <w:p w14:paraId="361E0DC1" w14:textId="77777777" w:rsidR="008271E5" w:rsidRPr="00EF17D3" w:rsidRDefault="008271E5" w:rsidP="00B95B09">
      <w:pPr>
        <w:pStyle w:val="Titre2"/>
        <w:numPr>
          <w:ilvl w:val="0"/>
          <w:numId w:val="0"/>
        </w:numPr>
        <w:spacing w:line="283" w:lineRule="auto"/>
        <w:ind w:left="567" w:hanging="567"/>
      </w:pPr>
    </w:p>
    <w:p w14:paraId="361E0DC2" w14:textId="77777777" w:rsidR="008271E5" w:rsidRPr="00EF17D3" w:rsidRDefault="008271E5" w:rsidP="00B95B09">
      <w:pPr>
        <w:pStyle w:val="Titre2"/>
        <w:spacing w:line="283" w:lineRule="auto"/>
        <w:ind w:left="567" w:hanging="567"/>
      </w:pPr>
      <w:r w:rsidRPr="00EF17D3">
        <w:t>If judges discriminate</w:t>
      </w:r>
      <w:r w:rsidR="008379AC" w:rsidRPr="00EF17D3">
        <w:t xml:space="preserve"> against</w:t>
      </w:r>
      <w:r w:rsidRPr="00EF17D3">
        <w:t xml:space="preserve"> certain groups, then the law is not applied equally. Any kind of partiality will make the legal environment less </w:t>
      </w:r>
      <w:r w:rsidR="00A46F5A" w:rsidRPr="00EF17D3">
        <w:t>certain, which</w:t>
      </w:r>
      <w:r w:rsidRPr="00EF17D3">
        <w:t xml:space="preserve"> is not only expected to lead to lower overall investment levels but also to fewer transactions. Partial courts will therefore slow down economic growth.</w:t>
      </w:r>
    </w:p>
    <w:p w14:paraId="361E0DC3" w14:textId="77777777" w:rsidR="008271E5" w:rsidRPr="00EF17D3" w:rsidRDefault="008271E5" w:rsidP="00B95B09">
      <w:pPr>
        <w:tabs>
          <w:tab w:val="left" w:pos="6450"/>
        </w:tabs>
        <w:spacing w:line="283" w:lineRule="auto"/>
      </w:pPr>
    </w:p>
    <w:p w14:paraId="361E0DC4" w14:textId="77777777" w:rsidR="008271E5" w:rsidRPr="00EF17D3" w:rsidRDefault="008271E5" w:rsidP="00653481">
      <w:pPr>
        <w:pStyle w:val="Titre2"/>
        <w:spacing w:line="283" w:lineRule="auto"/>
        <w:ind w:left="567" w:hanging="567"/>
      </w:pPr>
      <w:r w:rsidRPr="00EF17D3">
        <w:t xml:space="preserve">The accessibility of courts is another key </w:t>
      </w:r>
      <w:r w:rsidR="008379AC" w:rsidRPr="00EF17D3">
        <w:t>factor</w:t>
      </w:r>
      <w:r w:rsidRPr="00EF17D3">
        <w:t xml:space="preserve">. If it takes years </w:t>
      </w:r>
      <w:r w:rsidR="00ED686D" w:rsidRPr="00EF17D3">
        <w:t>to reach</w:t>
      </w:r>
      <w:r w:rsidRPr="00EF17D3">
        <w:t xml:space="preserve"> a </w:t>
      </w:r>
      <w:r w:rsidR="00ED686D" w:rsidRPr="00EF17D3">
        <w:t xml:space="preserve">court </w:t>
      </w:r>
      <w:r w:rsidRPr="00EF17D3">
        <w:t xml:space="preserve">decision, this might have a number of detrimental effects on the economy: contracting partners </w:t>
      </w:r>
      <w:r w:rsidR="00ED686D" w:rsidRPr="00EF17D3">
        <w:t>in breach</w:t>
      </w:r>
      <w:r w:rsidRPr="00EF17D3">
        <w:t xml:space="preserve"> of contract might use the court strategically if it is commonly known that a court decision will </w:t>
      </w:r>
      <w:r w:rsidR="00ED686D" w:rsidRPr="00EF17D3">
        <w:t xml:space="preserve">take </w:t>
      </w:r>
      <w:r w:rsidR="00583820" w:rsidRPr="00EF17D3">
        <w:t xml:space="preserve">a </w:t>
      </w:r>
      <w:r w:rsidR="00ED686D" w:rsidRPr="00EF17D3">
        <w:t>long</w:t>
      </w:r>
      <w:r w:rsidR="00583820" w:rsidRPr="00EF17D3">
        <w:t xml:space="preserve"> time</w:t>
      </w:r>
      <w:r w:rsidRPr="00EF17D3">
        <w:t xml:space="preserve">. </w:t>
      </w:r>
      <w:r w:rsidR="008379AC" w:rsidRPr="00EF17D3">
        <w:t>D</w:t>
      </w:r>
      <w:r w:rsidRPr="00EF17D3">
        <w:t xml:space="preserve">elayed </w:t>
      </w:r>
      <w:r w:rsidR="008379AC" w:rsidRPr="00EF17D3">
        <w:t>justice</w:t>
      </w:r>
      <w:r w:rsidR="00850CB4">
        <w:t xml:space="preserve"> </w:t>
      </w:r>
      <w:r w:rsidR="00431C39">
        <w:t>–</w:t>
      </w:r>
      <w:r w:rsidR="00FF4DBE">
        <w:t xml:space="preserve"> </w:t>
      </w:r>
      <w:r w:rsidR="00D93DFD" w:rsidRPr="00EF17D3">
        <w:t xml:space="preserve">whether </w:t>
      </w:r>
      <w:r w:rsidR="00FF4DBE">
        <w:t xml:space="preserve">this involves </w:t>
      </w:r>
      <w:r w:rsidR="00D93DFD" w:rsidRPr="00EF17D3">
        <w:t xml:space="preserve">delayed decision-making or late implementation </w:t>
      </w:r>
      <w:r w:rsidR="00431C39">
        <w:t xml:space="preserve">– </w:t>
      </w:r>
      <w:r w:rsidRPr="00EF17D3">
        <w:t>makes contracting less attractive, leading to fewer transactions and exactly the same effects as</w:t>
      </w:r>
      <w:r w:rsidR="00941D1B" w:rsidRPr="00EF17D3">
        <w:t xml:space="preserve"> those</w:t>
      </w:r>
      <w:r w:rsidRPr="00EF17D3">
        <w:t xml:space="preserve"> </w:t>
      </w:r>
      <w:r w:rsidR="00941D1B" w:rsidRPr="00EF17D3">
        <w:t>caused by the lack of an</w:t>
      </w:r>
      <w:r w:rsidRPr="00EF17D3">
        <w:t xml:space="preserve"> independen</w:t>
      </w:r>
      <w:r w:rsidR="00941D1B" w:rsidRPr="00EF17D3">
        <w:t>t</w:t>
      </w:r>
      <w:r w:rsidRPr="00EF17D3">
        <w:t xml:space="preserve"> judiciary</w:t>
      </w:r>
      <w:r w:rsidR="00941D1B" w:rsidRPr="00EF17D3">
        <w:t>, as described above</w:t>
      </w:r>
      <w:r w:rsidRPr="00EF17D3">
        <w:t>.</w:t>
      </w:r>
    </w:p>
    <w:p w14:paraId="361E0DC5" w14:textId="77777777" w:rsidR="008271E5" w:rsidRPr="00EF17D3" w:rsidRDefault="008271E5" w:rsidP="00B95B09">
      <w:pPr>
        <w:spacing w:line="283" w:lineRule="auto"/>
        <w:rPr>
          <w:u w:val="single"/>
        </w:rPr>
      </w:pPr>
    </w:p>
    <w:p w14:paraId="361E0DC6" w14:textId="77777777" w:rsidR="008271E5" w:rsidRPr="00EF17D3" w:rsidRDefault="008271E5" w:rsidP="00231194">
      <w:pPr>
        <w:pStyle w:val="Titre1"/>
        <w:keepNext/>
        <w:keepLines/>
        <w:spacing w:line="283" w:lineRule="auto"/>
        <w:ind w:left="567" w:hanging="567"/>
        <w:rPr>
          <w:b/>
        </w:rPr>
      </w:pPr>
      <w:r w:rsidRPr="00EF17D3">
        <w:rPr>
          <w:b/>
        </w:rPr>
        <w:t xml:space="preserve">How to </w:t>
      </w:r>
      <w:r w:rsidR="00BB226E" w:rsidRPr="00EF17D3">
        <w:rPr>
          <w:b/>
        </w:rPr>
        <w:t xml:space="preserve">measure </w:t>
      </w:r>
      <w:r w:rsidRPr="00EF17D3">
        <w:rPr>
          <w:b/>
        </w:rPr>
        <w:t xml:space="preserve">the </w:t>
      </w:r>
      <w:r w:rsidR="00BB226E" w:rsidRPr="00EF17D3">
        <w:rPr>
          <w:b/>
        </w:rPr>
        <w:t xml:space="preserve">rule </w:t>
      </w:r>
      <w:r w:rsidRPr="00EF17D3">
        <w:rPr>
          <w:b/>
        </w:rPr>
        <w:t>of law</w:t>
      </w:r>
    </w:p>
    <w:p w14:paraId="361E0DC7" w14:textId="77777777" w:rsidR="008E7F73" w:rsidRPr="00EF17D3" w:rsidRDefault="008E7F73" w:rsidP="00231194">
      <w:pPr>
        <w:keepNext/>
        <w:keepLines/>
        <w:spacing w:line="283" w:lineRule="auto"/>
      </w:pPr>
    </w:p>
    <w:p w14:paraId="361E0DC8" w14:textId="77777777" w:rsidR="008271E5" w:rsidRPr="00EF17D3" w:rsidRDefault="008271E5" w:rsidP="00653481">
      <w:pPr>
        <w:pStyle w:val="Titre2"/>
        <w:spacing w:line="283" w:lineRule="auto"/>
        <w:ind w:left="567" w:hanging="567"/>
      </w:pPr>
      <w:r w:rsidRPr="00EF17D3">
        <w:t xml:space="preserve">To ascertain </w:t>
      </w:r>
      <w:r w:rsidR="0087129E" w:rsidRPr="00EF17D3">
        <w:t>the rule of law's</w:t>
      </w:r>
      <w:r w:rsidRPr="00EF17D3">
        <w:t xml:space="preserve"> effects on economic growth, </w:t>
      </w:r>
      <w:r w:rsidR="0087129E" w:rsidRPr="00EF17D3">
        <w:t xml:space="preserve">it first </w:t>
      </w:r>
      <w:r w:rsidRPr="00EF17D3">
        <w:t xml:space="preserve">needs to be measurable. </w:t>
      </w:r>
      <w:r w:rsidR="0087129E" w:rsidRPr="00EF17D3">
        <w:t>H</w:t>
      </w:r>
      <w:r w:rsidRPr="00EF17D3">
        <w:t xml:space="preserve">owever, </w:t>
      </w:r>
      <w:r w:rsidR="0087129E" w:rsidRPr="00EF17D3">
        <w:t xml:space="preserve">this </w:t>
      </w:r>
      <w:r w:rsidRPr="00EF17D3">
        <w:t>is no</w:t>
      </w:r>
      <w:r w:rsidR="00ED686D" w:rsidRPr="00EF17D3">
        <w:t>t easy</w:t>
      </w:r>
      <w:r w:rsidRPr="00EF17D3">
        <w:t xml:space="preserve"> as it is a multidimensional concept and various difficult coding decisions need to be made</w:t>
      </w:r>
      <w:r w:rsidR="0087129E" w:rsidRPr="00EF17D3">
        <w:t>,</w:t>
      </w:r>
      <w:r w:rsidRPr="00EF17D3">
        <w:t xml:space="preserve"> such as</w:t>
      </w:r>
      <w:r w:rsidR="0087129E" w:rsidRPr="00EF17D3">
        <w:t xml:space="preserve"> </w:t>
      </w:r>
      <w:r w:rsidR="00A46F5A" w:rsidRPr="00EF17D3">
        <w:t>whether</w:t>
      </w:r>
      <w:r w:rsidRPr="00EF17D3">
        <w:t xml:space="preserve"> all dimensions </w:t>
      </w:r>
      <w:r w:rsidR="00A46F5A" w:rsidRPr="00EF17D3">
        <w:t xml:space="preserve">should </w:t>
      </w:r>
      <w:r w:rsidR="0087129E" w:rsidRPr="00EF17D3">
        <w:t xml:space="preserve">be given </w:t>
      </w:r>
      <w:r w:rsidRPr="00EF17D3">
        <w:t>the same weight</w:t>
      </w:r>
      <w:r w:rsidR="0087129E" w:rsidRPr="00EF17D3">
        <w:t>.</w:t>
      </w:r>
      <w:r w:rsidRPr="00EF17D3">
        <w:t xml:space="preserve"> </w:t>
      </w:r>
    </w:p>
    <w:p w14:paraId="361E0DC9" w14:textId="77777777" w:rsidR="001020D3" w:rsidRPr="00EF17D3" w:rsidRDefault="001020D3" w:rsidP="00B95B09">
      <w:pPr>
        <w:spacing w:line="283" w:lineRule="auto"/>
        <w:ind w:left="567" w:hanging="567"/>
      </w:pPr>
    </w:p>
    <w:p w14:paraId="361E0DCA" w14:textId="77777777" w:rsidR="008271E5" w:rsidRPr="00EF17D3" w:rsidRDefault="008271E5" w:rsidP="00B95B09">
      <w:pPr>
        <w:pStyle w:val="Titre2"/>
        <w:spacing w:line="283" w:lineRule="auto"/>
        <w:ind w:left="567" w:hanging="567"/>
      </w:pPr>
      <w:r w:rsidRPr="00EF17D3">
        <w:t>Some of the early measures were driven by data</w:t>
      </w:r>
      <w:r w:rsidR="00B737E8" w:rsidRPr="00EF17D3">
        <w:t xml:space="preserve"> </w:t>
      </w:r>
      <w:r w:rsidRPr="00EF17D3">
        <w:t xml:space="preserve">availability rather than theoretically derived conjectures. </w:t>
      </w:r>
      <w:r w:rsidR="002D2549" w:rsidRPr="00EF17D3">
        <w:t>Although</w:t>
      </w:r>
      <w:r w:rsidRPr="00EF17D3">
        <w:t xml:space="preserve"> </w:t>
      </w:r>
      <w:r w:rsidR="00884D52" w:rsidRPr="00EF17D3">
        <w:t xml:space="preserve">there is </w:t>
      </w:r>
      <w:r w:rsidR="001E6CAA" w:rsidRPr="00EF17D3">
        <w:t xml:space="preserve">a very high correlation between </w:t>
      </w:r>
      <w:r w:rsidRPr="00EF17D3">
        <w:t xml:space="preserve">the </w:t>
      </w:r>
      <w:r w:rsidR="001E6CAA" w:rsidRPr="00EF17D3">
        <w:t>substantial and procedural aspects of the rule of law</w:t>
      </w:r>
      <w:r w:rsidR="001E6CAA" w:rsidRPr="00EF17D3">
        <w:rPr>
          <w:rStyle w:val="Appelnotedebasdep"/>
        </w:rPr>
        <w:footnoteReference w:id="7"/>
      </w:r>
      <w:r w:rsidR="00762F83" w:rsidRPr="00EF17D3">
        <w:t>,</w:t>
      </w:r>
      <w:r w:rsidR="001E6CAA" w:rsidRPr="00EF17D3">
        <w:t xml:space="preserve"> </w:t>
      </w:r>
      <w:r w:rsidRPr="00EF17D3">
        <w:t xml:space="preserve">the </w:t>
      </w:r>
      <w:r w:rsidR="001E6CAA" w:rsidRPr="00EF17D3">
        <w:t xml:space="preserve">substantive component, </w:t>
      </w:r>
      <w:r w:rsidRPr="00EF17D3">
        <w:t>equality</w:t>
      </w:r>
      <w:r w:rsidR="00B737E8" w:rsidRPr="00EF17D3">
        <w:t>-</w:t>
      </w:r>
      <w:r w:rsidRPr="00EF17D3">
        <w:t>before</w:t>
      </w:r>
      <w:r w:rsidR="00B737E8" w:rsidRPr="00EF17D3">
        <w:t>-</w:t>
      </w:r>
      <w:r w:rsidRPr="00EF17D3">
        <w:t>the</w:t>
      </w:r>
      <w:r w:rsidR="00B737E8" w:rsidRPr="00EF17D3">
        <w:t>-</w:t>
      </w:r>
      <w:r w:rsidRPr="00EF17D3">
        <w:t>law</w:t>
      </w:r>
      <w:r w:rsidR="001E6CAA" w:rsidRPr="00EF17D3">
        <w:t>,</w:t>
      </w:r>
      <w:r w:rsidRPr="00EF17D3">
        <w:t xml:space="preserve"> does not figure in most of the </w:t>
      </w:r>
      <w:r w:rsidR="00B07845" w:rsidRPr="00EF17D3">
        <w:t>better-</w:t>
      </w:r>
      <w:r w:rsidRPr="00EF17D3">
        <w:t xml:space="preserve">known indicators of the rule of law. </w:t>
      </w:r>
      <w:r w:rsidR="00261167" w:rsidRPr="00EF17D3">
        <w:t>A</w:t>
      </w:r>
      <w:r w:rsidR="00C20649" w:rsidRPr="00EF17D3">
        <w:t xml:space="preserve"> solid </w:t>
      </w:r>
      <w:r w:rsidR="00762F83" w:rsidRPr="00EF17D3">
        <w:t xml:space="preserve">system of </w:t>
      </w:r>
      <w:r w:rsidR="00C20649" w:rsidRPr="00EF17D3">
        <w:t>measure</w:t>
      </w:r>
      <w:r w:rsidR="00762F83" w:rsidRPr="00EF17D3">
        <w:t>ment</w:t>
      </w:r>
      <w:r w:rsidR="00C20649" w:rsidRPr="00EF17D3">
        <w:t xml:space="preserve"> that takes the substantive part of the rule of law</w:t>
      </w:r>
      <w:r w:rsidR="002D2549" w:rsidRPr="00EF17D3">
        <w:t xml:space="preserve"> as well as</w:t>
      </w:r>
      <w:r w:rsidR="00261167" w:rsidRPr="00EF17D3">
        <w:t xml:space="preserve"> the procedural part </w:t>
      </w:r>
      <w:r w:rsidR="00C20649" w:rsidRPr="00EF17D3">
        <w:t>explicitly into account</w:t>
      </w:r>
      <w:r w:rsidR="00261167" w:rsidRPr="00EF17D3">
        <w:t xml:space="preserve"> should </w:t>
      </w:r>
      <w:r w:rsidR="001E6CAA" w:rsidRPr="00EF17D3">
        <w:t xml:space="preserve">therefore </w:t>
      </w:r>
      <w:r w:rsidR="00261167" w:rsidRPr="00EF17D3">
        <w:t>be</w:t>
      </w:r>
      <w:r w:rsidR="00C20649" w:rsidRPr="00EF17D3">
        <w:t xml:space="preserve"> develop</w:t>
      </w:r>
      <w:r w:rsidR="00261167" w:rsidRPr="00EF17D3">
        <w:t>ed</w:t>
      </w:r>
      <w:r w:rsidR="001E6CAA" w:rsidRPr="00EF17D3">
        <w:t xml:space="preserve"> </w:t>
      </w:r>
      <w:r w:rsidR="00261167" w:rsidRPr="00EF17D3">
        <w:t>by the Commission</w:t>
      </w:r>
      <w:r w:rsidR="001E6CAA" w:rsidRPr="00EF17D3">
        <w:t>.</w:t>
      </w:r>
    </w:p>
    <w:p w14:paraId="361E0DCB" w14:textId="77777777" w:rsidR="008271E5" w:rsidRPr="00EF17D3" w:rsidRDefault="008271E5" w:rsidP="00B95B09">
      <w:pPr>
        <w:pStyle w:val="Titre2"/>
        <w:numPr>
          <w:ilvl w:val="0"/>
          <w:numId w:val="0"/>
        </w:numPr>
        <w:spacing w:line="283" w:lineRule="auto"/>
        <w:ind w:left="567" w:hanging="567"/>
      </w:pPr>
    </w:p>
    <w:p w14:paraId="361E0DCC" w14:textId="77777777" w:rsidR="008271E5" w:rsidRPr="00EF17D3" w:rsidRDefault="008271E5" w:rsidP="00B95B09">
      <w:pPr>
        <w:pStyle w:val="Titre2"/>
        <w:spacing w:line="283" w:lineRule="auto"/>
        <w:ind w:left="567" w:hanging="567"/>
      </w:pPr>
      <w:r w:rsidRPr="00EF17D3">
        <w:t xml:space="preserve">Another important issue regarding measurement is the question </w:t>
      </w:r>
      <w:r w:rsidR="00C4252D" w:rsidRPr="00EF17D3">
        <w:t xml:space="preserve">of </w:t>
      </w:r>
      <w:r w:rsidRPr="00EF17D3">
        <w:t xml:space="preserve">whether </w:t>
      </w:r>
      <w:r w:rsidRPr="00EF17D3">
        <w:rPr>
          <w:i/>
        </w:rPr>
        <w:t>de jure</w:t>
      </w:r>
      <w:r w:rsidRPr="00EF17D3">
        <w:t xml:space="preserve"> provisions or their actual implementation</w:t>
      </w:r>
      <w:r w:rsidR="00C4252D" w:rsidRPr="00EF17D3">
        <w:t xml:space="preserve"> are measured</w:t>
      </w:r>
      <w:r w:rsidRPr="00EF17D3">
        <w:t xml:space="preserve">. Many countries have laws that are perfectly compatible with the rule of law but </w:t>
      </w:r>
      <w:r w:rsidR="00685263" w:rsidRPr="00EF17D3">
        <w:t>ineffective enforcement</w:t>
      </w:r>
      <w:r w:rsidRPr="00EF17D3">
        <w:t xml:space="preserve">. It is </w:t>
      </w:r>
      <w:r w:rsidR="00C4252D" w:rsidRPr="00EF17D3">
        <w:t xml:space="preserve">therefore </w:t>
      </w:r>
      <w:r w:rsidRPr="00EF17D3">
        <w:t>important to focus on implementation.</w:t>
      </w:r>
    </w:p>
    <w:p w14:paraId="361E0DCD" w14:textId="77777777" w:rsidR="008271E5" w:rsidRPr="00EF17D3" w:rsidRDefault="008271E5" w:rsidP="00B95B09">
      <w:pPr>
        <w:pStyle w:val="Titre2"/>
        <w:numPr>
          <w:ilvl w:val="0"/>
          <w:numId w:val="0"/>
        </w:numPr>
        <w:spacing w:line="283" w:lineRule="auto"/>
        <w:ind w:left="567" w:hanging="567"/>
      </w:pPr>
    </w:p>
    <w:p w14:paraId="361E0DCE" w14:textId="77777777" w:rsidR="007165E0" w:rsidRPr="00EF17D3" w:rsidRDefault="008271E5" w:rsidP="00B95B09">
      <w:pPr>
        <w:pStyle w:val="Titre2"/>
        <w:spacing w:line="283" w:lineRule="auto"/>
        <w:ind w:left="567" w:hanging="567"/>
      </w:pPr>
      <w:r w:rsidRPr="00EF17D3">
        <w:t>The question</w:t>
      </w:r>
      <w:r w:rsidR="00A46D08" w:rsidRPr="00EF17D3">
        <w:t xml:space="preserve"> of</w:t>
      </w:r>
      <w:r w:rsidRPr="00EF17D3">
        <w:t xml:space="preserve"> how best to use available measures is </w:t>
      </w:r>
      <w:r w:rsidR="00A46D08" w:rsidRPr="00EF17D3">
        <w:t xml:space="preserve">also </w:t>
      </w:r>
      <w:r w:rsidRPr="00EF17D3">
        <w:t>important. On the one hand, aggregate measures can be useful for getting a first impression</w:t>
      </w:r>
      <w:r w:rsidR="00A46D08" w:rsidRPr="00EF17D3">
        <w:t xml:space="preserve"> of</w:t>
      </w:r>
      <w:r w:rsidRPr="00EF17D3">
        <w:t xml:space="preserve"> what is going on in a particular country. On the other</w:t>
      </w:r>
      <w:r w:rsidR="00A46D08" w:rsidRPr="00EF17D3">
        <w:t xml:space="preserve"> hand</w:t>
      </w:r>
      <w:r w:rsidRPr="00EF17D3">
        <w:t xml:space="preserve">, if </w:t>
      </w:r>
      <w:r w:rsidR="00A46D08" w:rsidRPr="00EF17D3">
        <w:t>"</w:t>
      </w:r>
      <w:r w:rsidRPr="00EF17D3">
        <w:t>actionable</w:t>
      </w:r>
      <w:r w:rsidR="00A46D08" w:rsidRPr="00EF17D3">
        <w:t xml:space="preserve">" </w:t>
      </w:r>
      <w:r w:rsidRPr="00EF17D3">
        <w:t>advice</w:t>
      </w:r>
      <w:r w:rsidR="00A46D08" w:rsidRPr="00EF17D3">
        <w:t xml:space="preserve"> is sought</w:t>
      </w:r>
      <w:r w:rsidRPr="00EF17D3">
        <w:t xml:space="preserve">, i.e. analyses that can have direct policy implications, aggregate measures are not very helpful. </w:t>
      </w:r>
    </w:p>
    <w:p w14:paraId="361E0DCF" w14:textId="77777777" w:rsidR="002166E8" w:rsidRPr="00EF17D3" w:rsidRDefault="002166E8" w:rsidP="00B95B09">
      <w:pPr>
        <w:spacing w:line="283" w:lineRule="auto"/>
        <w:ind w:left="567" w:hanging="567"/>
      </w:pPr>
    </w:p>
    <w:p w14:paraId="361E0DD0" w14:textId="77777777" w:rsidR="004A738F" w:rsidRPr="00EF17D3" w:rsidRDefault="004A738F" w:rsidP="00B95B09">
      <w:pPr>
        <w:pStyle w:val="Titre2"/>
        <w:spacing w:line="283" w:lineRule="auto"/>
        <w:ind w:left="567" w:hanging="567"/>
      </w:pPr>
      <w:r w:rsidRPr="00EF17D3">
        <w:t>Despite the difficulty</w:t>
      </w:r>
      <w:r w:rsidR="00884D52" w:rsidRPr="00EF17D3">
        <w:t xml:space="preserve"> involved</w:t>
      </w:r>
      <w:r w:rsidRPr="00EF17D3">
        <w:t xml:space="preserve">, the EESC recommends that the European Commission explore the possibility </w:t>
      </w:r>
      <w:r w:rsidR="00884D52" w:rsidRPr="00EF17D3">
        <w:t>of</w:t>
      </w:r>
      <w:r w:rsidRPr="00EF17D3">
        <w:t xml:space="preserve"> measur</w:t>
      </w:r>
      <w:r w:rsidR="00884D52" w:rsidRPr="00EF17D3">
        <w:t>ing</w:t>
      </w:r>
      <w:r w:rsidRPr="00EF17D3">
        <w:t xml:space="preserve"> the economic impact of the rule of law both in the Member States and in the candidate countries, and possibly link </w:t>
      </w:r>
      <w:r w:rsidR="00884D52" w:rsidRPr="00EF17D3">
        <w:t>this</w:t>
      </w:r>
      <w:r w:rsidRPr="00EF17D3">
        <w:t xml:space="preserve"> to the rule of law review cycle.</w:t>
      </w:r>
    </w:p>
    <w:p w14:paraId="361E0DD1" w14:textId="77777777" w:rsidR="002166E8" w:rsidRPr="00EF17D3" w:rsidRDefault="002166E8" w:rsidP="00B95B09">
      <w:pPr>
        <w:spacing w:line="283" w:lineRule="auto"/>
      </w:pPr>
    </w:p>
    <w:p w14:paraId="361E0DD2" w14:textId="77777777" w:rsidR="007165E0" w:rsidRPr="00EF17D3" w:rsidRDefault="008271E5" w:rsidP="00231194">
      <w:pPr>
        <w:pStyle w:val="Titre1"/>
        <w:keepNext/>
        <w:keepLines/>
        <w:spacing w:line="283" w:lineRule="auto"/>
        <w:ind w:left="567" w:hanging="567"/>
        <w:rPr>
          <w:b/>
        </w:rPr>
      </w:pPr>
      <w:r w:rsidRPr="00EF17D3">
        <w:rPr>
          <w:b/>
        </w:rPr>
        <w:t xml:space="preserve">What do the </w:t>
      </w:r>
      <w:r w:rsidR="00685263" w:rsidRPr="00EF17D3">
        <w:rPr>
          <w:b/>
        </w:rPr>
        <w:t xml:space="preserve">existing </w:t>
      </w:r>
      <w:r w:rsidR="00A46D08" w:rsidRPr="00EF17D3">
        <w:rPr>
          <w:b/>
        </w:rPr>
        <w:t xml:space="preserve">data </w:t>
      </w:r>
      <w:r w:rsidRPr="00EF17D3">
        <w:rPr>
          <w:b/>
        </w:rPr>
        <w:t>say?</w:t>
      </w:r>
    </w:p>
    <w:p w14:paraId="361E0DD3" w14:textId="77777777" w:rsidR="007165E0" w:rsidRPr="00EF17D3" w:rsidRDefault="007165E0" w:rsidP="00231194">
      <w:pPr>
        <w:keepLines/>
        <w:spacing w:line="283" w:lineRule="auto"/>
      </w:pPr>
    </w:p>
    <w:p w14:paraId="361E0DD4" w14:textId="77777777" w:rsidR="001428AF" w:rsidRPr="00EF17D3" w:rsidRDefault="001428AF" w:rsidP="00653481">
      <w:pPr>
        <w:pStyle w:val="Titre2"/>
        <w:spacing w:line="283" w:lineRule="auto"/>
        <w:ind w:left="567" w:hanging="567"/>
      </w:pPr>
      <w:r w:rsidRPr="00EF17D3">
        <w:t xml:space="preserve">Cross-country studies analysing the effects of the rule of law on economic growth </w:t>
      </w:r>
      <w:r w:rsidR="00884D52" w:rsidRPr="00EF17D3">
        <w:t>have shown</w:t>
      </w:r>
      <w:r w:rsidR="008F4D29" w:rsidRPr="00EF17D3">
        <w:t xml:space="preserve"> that</w:t>
      </w:r>
      <w:r w:rsidRPr="00EF17D3">
        <w:t xml:space="preserve">, on average, countries adhering more to the rule of law grow faster than countries </w:t>
      </w:r>
      <w:r w:rsidR="00884D52" w:rsidRPr="00EF17D3">
        <w:t>adher</w:t>
      </w:r>
      <w:r w:rsidR="00762F83" w:rsidRPr="00EF17D3">
        <w:t>ing</w:t>
      </w:r>
      <w:r w:rsidR="00884D52" w:rsidRPr="00EF17D3">
        <w:t xml:space="preserve"> less</w:t>
      </w:r>
      <w:r w:rsidR="00DC1F34" w:rsidRPr="00EF17D3">
        <w:rPr>
          <w:rStyle w:val="Appelnotedebasdep"/>
        </w:rPr>
        <w:footnoteReference w:id="8"/>
      </w:r>
      <w:r w:rsidR="00FF4DBE">
        <w:t>.</w:t>
      </w:r>
      <w:r w:rsidRPr="00EF17D3">
        <w:t xml:space="preserve"> </w:t>
      </w:r>
      <w:r w:rsidR="008F4D29" w:rsidRPr="00EF17D3">
        <w:t>T</w:t>
      </w:r>
      <w:r w:rsidRPr="00EF17D3">
        <w:t xml:space="preserve">his does not </w:t>
      </w:r>
      <w:r w:rsidR="00884D52" w:rsidRPr="00EF17D3">
        <w:t>mean</w:t>
      </w:r>
      <w:r w:rsidRPr="00EF17D3">
        <w:t xml:space="preserve"> that </w:t>
      </w:r>
      <w:r w:rsidR="00884D52" w:rsidRPr="00EF17D3">
        <w:t>individual</w:t>
      </w:r>
      <w:r w:rsidRPr="00EF17D3">
        <w:t xml:space="preserve"> non-rule</w:t>
      </w:r>
      <w:r w:rsidR="00884D52" w:rsidRPr="00EF17D3">
        <w:t>-</w:t>
      </w:r>
      <w:r w:rsidRPr="00EF17D3">
        <w:t>of</w:t>
      </w:r>
      <w:r w:rsidR="00884D52" w:rsidRPr="00EF17D3">
        <w:t>-</w:t>
      </w:r>
      <w:r w:rsidRPr="00EF17D3">
        <w:t>law</w:t>
      </w:r>
      <w:r w:rsidR="00884D52" w:rsidRPr="00EF17D3">
        <w:t>-</w:t>
      </w:r>
      <w:r w:rsidRPr="00EF17D3">
        <w:t>abiding countries can</w:t>
      </w:r>
      <w:r w:rsidR="00884D52" w:rsidRPr="00EF17D3">
        <w:t>not</w:t>
      </w:r>
      <w:r w:rsidRPr="00EF17D3">
        <w:t xml:space="preserve"> achieve high levels of economic growth. These are called </w:t>
      </w:r>
      <w:r w:rsidR="00884D52" w:rsidRPr="00EF17D3">
        <w:t>"</w:t>
      </w:r>
      <w:r w:rsidRPr="00EF17D3">
        <w:t>outliers</w:t>
      </w:r>
      <w:r w:rsidR="00884D52" w:rsidRPr="00EF17D3">
        <w:t>"</w:t>
      </w:r>
      <w:r w:rsidRPr="00EF17D3">
        <w:t xml:space="preserve"> by economists. Such cases are possible and do occur but will not occur with high frequency.</w:t>
      </w:r>
    </w:p>
    <w:p w14:paraId="361E0DD5" w14:textId="77777777" w:rsidR="001428AF" w:rsidRPr="00EF17D3" w:rsidRDefault="001428AF" w:rsidP="00B95B09">
      <w:pPr>
        <w:spacing w:line="283" w:lineRule="auto"/>
        <w:ind w:left="567" w:hanging="567"/>
      </w:pPr>
    </w:p>
    <w:p w14:paraId="361E0DD6" w14:textId="77777777" w:rsidR="001428AF" w:rsidRPr="00EF17D3" w:rsidRDefault="001428AF" w:rsidP="00B95B09">
      <w:pPr>
        <w:pStyle w:val="Titre2"/>
        <w:spacing w:line="283" w:lineRule="auto"/>
        <w:ind w:left="567" w:hanging="567"/>
      </w:pPr>
      <w:r w:rsidRPr="00EF17D3">
        <w:t>In estimating the effects of the rule of law on economic growth, the respective income levels</w:t>
      </w:r>
      <w:r w:rsidR="008F4D29" w:rsidRPr="00EF17D3">
        <w:t xml:space="preserve"> also</w:t>
      </w:r>
      <w:r w:rsidRPr="00EF17D3">
        <w:t xml:space="preserve"> need to </w:t>
      </w:r>
      <w:r w:rsidR="00554EBE" w:rsidRPr="00EF17D3">
        <w:t xml:space="preserve">be </w:t>
      </w:r>
      <w:r w:rsidRPr="00EF17D3">
        <w:t xml:space="preserve">taken into consideration. All </w:t>
      </w:r>
      <w:r w:rsidR="003653FC" w:rsidRPr="00EF17D3">
        <w:t>other things being</w:t>
      </w:r>
      <w:r w:rsidRPr="00EF17D3">
        <w:t xml:space="preserve"> equal, countries already enjoying a high per capita income level </w:t>
      </w:r>
      <w:r w:rsidR="008F4D29" w:rsidRPr="00EF17D3">
        <w:t>tend to</w:t>
      </w:r>
      <w:r w:rsidRPr="00EF17D3">
        <w:t xml:space="preserve"> find it more challenging to </w:t>
      </w:r>
      <w:r w:rsidR="003653FC" w:rsidRPr="00EF17D3">
        <w:t>achieve</w:t>
      </w:r>
      <w:r w:rsidRPr="00EF17D3">
        <w:t xml:space="preserve"> high growth rates than countries starting from a lower level</w:t>
      </w:r>
      <w:r w:rsidR="00652AB3" w:rsidRPr="00EF17D3">
        <w:t>.</w:t>
      </w:r>
      <w:r w:rsidR="00584779" w:rsidRPr="00EF17D3">
        <w:t xml:space="preserve"> </w:t>
      </w:r>
      <w:r w:rsidR="00652AB3" w:rsidRPr="00EF17D3">
        <w:t xml:space="preserve">This is </w:t>
      </w:r>
      <w:r w:rsidR="00584779" w:rsidRPr="00EF17D3">
        <w:t xml:space="preserve">an indication of </w:t>
      </w:r>
      <w:r w:rsidRPr="00EF17D3">
        <w:t xml:space="preserve">the </w:t>
      </w:r>
      <w:r w:rsidR="00BF3D01" w:rsidRPr="00EF17D3">
        <w:t xml:space="preserve">so-called </w:t>
      </w:r>
      <w:r w:rsidR="00884D52" w:rsidRPr="00EF17D3">
        <w:t>"</w:t>
      </w:r>
      <w:r w:rsidRPr="00EF17D3">
        <w:t>convergence effect</w:t>
      </w:r>
      <w:r w:rsidR="00884D52" w:rsidRPr="00EF17D3">
        <w:t>"</w:t>
      </w:r>
      <w:r w:rsidRPr="00EF17D3">
        <w:t>.</w:t>
      </w:r>
    </w:p>
    <w:p w14:paraId="361E0DD7" w14:textId="77777777" w:rsidR="007165E0" w:rsidRPr="00EF17D3" w:rsidRDefault="007165E0" w:rsidP="00B95B09">
      <w:pPr>
        <w:spacing w:line="283" w:lineRule="auto"/>
        <w:ind w:left="567" w:hanging="567"/>
      </w:pPr>
    </w:p>
    <w:p w14:paraId="361E0DD8" w14:textId="77777777" w:rsidR="008271E5" w:rsidRPr="00EF17D3" w:rsidRDefault="008271E5" w:rsidP="00B95B09">
      <w:pPr>
        <w:pStyle w:val="Titre2"/>
        <w:spacing w:line="283" w:lineRule="auto"/>
        <w:ind w:left="567" w:hanging="567"/>
      </w:pPr>
      <w:r w:rsidRPr="00EF17D3">
        <w:t xml:space="preserve">Aggregate measures of the rule of law are not very helpful for identifying </w:t>
      </w:r>
      <w:r w:rsidR="00B3543C" w:rsidRPr="00EF17D3">
        <w:t xml:space="preserve">specific </w:t>
      </w:r>
      <w:r w:rsidRPr="00EF17D3">
        <w:t xml:space="preserve">transmission channels through which it could </w:t>
      </w:r>
      <w:r w:rsidR="004213C4" w:rsidRPr="00EF17D3">
        <w:t>a</w:t>
      </w:r>
      <w:r w:rsidRPr="00EF17D3">
        <w:t xml:space="preserve">ffect economic growth. This is why </w:t>
      </w:r>
      <w:r w:rsidR="003653FC" w:rsidRPr="00EF17D3">
        <w:t xml:space="preserve">the </w:t>
      </w:r>
      <w:r w:rsidRPr="00EF17D3">
        <w:t xml:space="preserve">focus </w:t>
      </w:r>
      <w:r w:rsidR="00C14119" w:rsidRPr="00EF17D3">
        <w:t>here is</w:t>
      </w:r>
      <w:r w:rsidRPr="00EF17D3">
        <w:t xml:space="preserve"> on a limited number of the core components of the rule of law </w:t>
      </w:r>
      <w:r w:rsidR="00C626CF" w:rsidRPr="00EF17D3">
        <w:t xml:space="preserve">in this </w:t>
      </w:r>
      <w:r w:rsidR="00B3543C" w:rsidRPr="00EF17D3">
        <w:t>section</w:t>
      </w:r>
      <w:r w:rsidRPr="00EF17D3">
        <w:t>.</w:t>
      </w:r>
    </w:p>
    <w:p w14:paraId="361E0DD9" w14:textId="77777777" w:rsidR="008271E5" w:rsidRPr="00EF17D3" w:rsidRDefault="008271E5" w:rsidP="00B95B09">
      <w:pPr>
        <w:pStyle w:val="Titre2"/>
        <w:numPr>
          <w:ilvl w:val="0"/>
          <w:numId w:val="0"/>
        </w:numPr>
        <w:spacing w:line="283" w:lineRule="auto"/>
        <w:ind w:left="567" w:hanging="567"/>
      </w:pPr>
    </w:p>
    <w:p w14:paraId="361E0DDA" w14:textId="77777777" w:rsidR="008271E5" w:rsidRPr="00EF17D3" w:rsidRDefault="00C626CF" w:rsidP="00B95B09">
      <w:pPr>
        <w:pStyle w:val="Titre2"/>
        <w:spacing w:line="283" w:lineRule="auto"/>
        <w:ind w:left="567" w:hanging="567"/>
      </w:pPr>
      <w:r w:rsidRPr="00EF17D3">
        <w:t>I</w:t>
      </w:r>
      <w:r w:rsidR="008271E5" w:rsidRPr="00EF17D3">
        <w:t xml:space="preserve">t was already shown </w:t>
      </w:r>
      <w:r w:rsidRPr="00EF17D3">
        <w:t xml:space="preserve">above </w:t>
      </w:r>
      <w:r w:rsidR="008271E5" w:rsidRPr="00EF17D3">
        <w:t>that an independent judiciary seems</w:t>
      </w:r>
      <w:r w:rsidR="00B3543C" w:rsidRPr="00EF17D3">
        <w:t xml:space="preserve"> to be</w:t>
      </w:r>
      <w:r w:rsidR="008271E5" w:rsidRPr="00EF17D3">
        <w:t xml:space="preserve"> crucial for ensuring that government</w:t>
      </w:r>
      <w:r w:rsidR="004213C4" w:rsidRPr="00EF17D3">
        <w:t>s</w:t>
      </w:r>
      <w:r w:rsidR="008271E5" w:rsidRPr="00EF17D3">
        <w:t xml:space="preserve"> remain within </w:t>
      </w:r>
      <w:r w:rsidR="004213C4" w:rsidRPr="00EF17D3">
        <w:t xml:space="preserve">their </w:t>
      </w:r>
      <w:r w:rsidR="008271E5" w:rsidRPr="00EF17D3">
        <w:t xml:space="preserve">constitutionally defined constraints. </w:t>
      </w:r>
    </w:p>
    <w:p w14:paraId="361E0DDB" w14:textId="77777777" w:rsidR="008271E5" w:rsidRPr="00EF17D3" w:rsidRDefault="008271E5" w:rsidP="00B95B09">
      <w:pPr>
        <w:pStyle w:val="Titre2"/>
        <w:numPr>
          <w:ilvl w:val="0"/>
          <w:numId w:val="0"/>
        </w:numPr>
        <w:spacing w:line="283" w:lineRule="auto"/>
        <w:ind w:left="567" w:hanging="567"/>
      </w:pPr>
    </w:p>
    <w:p w14:paraId="361E0DDC" w14:textId="77777777" w:rsidR="008271E5" w:rsidRPr="00EF17D3" w:rsidRDefault="0097718D" w:rsidP="00B95B09">
      <w:pPr>
        <w:pStyle w:val="Titre2"/>
        <w:spacing w:line="283" w:lineRule="auto"/>
        <w:ind w:left="567" w:hanging="567"/>
      </w:pPr>
      <w:r w:rsidRPr="00EF17D3">
        <w:t xml:space="preserve">Analysing </w:t>
      </w:r>
      <w:r w:rsidR="008271E5" w:rsidRPr="00EF17D3">
        <w:t xml:space="preserve">the effects of </w:t>
      </w:r>
      <w:r w:rsidR="008271E5" w:rsidRPr="00EF17D3">
        <w:rPr>
          <w:i/>
        </w:rPr>
        <w:t>de jure</w:t>
      </w:r>
      <w:r w:rsidR="008271E5" w:rsidRPr="00EF17D3">
        <w:t xml:space="preserve"> </w:t>
      </w:r>
      <w:r w:rsidR="00B3543C" w:rsidRPr="00EF17D3">
        <w:t xml:space="preserve">and </w:t>
      </w:r>
      <w:r w:rsidR="008271E5" w:rsidRPr="00EF17D3">
        <w:rPr>
          <w:i/>
        </w:rPr>
        <w:t>de facto</w:t>
      </w:r>
      <w:r w:rsidR="008271E5" w:rsidRPr="00EF17D3">
        <w:t xml:space="preserve"> indicator</w:t>
      </w:r>
      <w:r w:rsidR="0094566F" w:rsidRPr="00EF17D3">
        <w:t>s</w:t>
      </w:r>
      <w:r w:rsidR="008271E5" w:rsidRPr="00EF17D3">
        <w:t xml:space="preserve"> of judicial independence separately, it turns out that </w:t>
      </w:r>
      <w:r w:rsidR="008271E5" w:rsidRPr="00EF17D3">
        <w:rPr>
          <w:i/>
        </w:rPr>
        <w:t>de jure</w:t>
      </w:r>
      <w:r w:rsidR="008271E5" w:rsidRPr="00EF17D3">
        <w:t xml:space="preserve"> provisions do not have any effect on economic growth. </w:t>
      </w:r>
      <w:r w:rsidR="008271E5" w:rsidRPr="00EF17D3">
        <w:rPr>
          <w:i/>
        </w:rPr>
        <w:t>De facto</w:t>
      </w:r>
      <w:r w:rsidR="008271E5" w:rsidRPr="00EF17D3">
        <w:t xml:space="preserve"> provisions, on the other hand, are </w:t>
      </w:r>
      <w:r w:rsidR="00B3543C" w:rsidRPr="00EF17D3">
        <w:t xml:space="preserve">strongly </w:t>
      </w:r>
      <w:r w:rsidR="008271E5" w:rsidRPr="00EF17D3">
        <w:t>correlated with faster economic growth</w:t>
      </w:r>
      <w:r w:rsidR="005B5789" w:rsidRPr="00EF17D3">
        <w:rPr>
          <w:rStyle w:val="Appelnotedebasdep"/>
        </w:rPr>
        <w:footnoteReference w:id="9"/>
      </w:r>
      <w:r w:rsidR="008271E5" w:rsidRPr="00EF17D3">
        <w:t xml:space="preserve">. Improving </w:t>
      </w:r>
      <w:r w:rsidR="008271E5" w:rsidRPr="00EF17D3">
        <w:rPr>
          <w:i/>
        </w:rPr>
        <w:t>de facto</w:t>
      </w:r>
      <w:r w:rsidR="008271E5" w:rsidRPr="00EF17D3">
        <w:t xml:space="preserve"> levels of judicial independence has an economic payoff: countries that </w:t>
      </w:r>
      <w:r w:rsidR="00B3543C" w:rsidRPr="00EF17D3">
        <w:t xml:space="preserve">have done </w:t>
      </w:r>
      <w:r w:rsidR="008271E5" w:rsidRPr="00EF17D3">
        <w:t xml:space="preserve">so </w:t>
      </w:r>
      <w:r w:rsidR="00B3543C" w:rsidRPr="00EF17D3">
        <w:t xml:space="preserve">have </w:t>
      </w:r>
      <w:r w:rsidR="00D83D6F" w:rsidRPr="00EF17D3">
        <w:t>receive</w:t>
      </w:r>
      <w:r w:rsidR="007405EC" w:rsidRPr="00EF17D3">
        <w:t>d</w:t>
      </w:r>
      <w:r w:rsidR="00D83D6F" w:rsidRPr="00EF17D3">
        <w:t xml:space="preserve"> </w:t>
      </w:r>
      <w:r w:rsidR="008271E5" w:rsidRPr="00EF17D3">
        <w:t>an extra</w:t>
      </w:r>
      <w:r w:rsidR="00D83D6F" w:rsidRPr="00EF17D3">
        <w:t xml:space="preserve"> </w:t>
      </w:r>
      <w:r w:rsidR="008271E5" w:rsidRPr="00EF17D3">
        <w:t xml:space="preserve">dividend, i.e. they </w:t>
      </w:r>
      <w:r w:rsidR="00D83D6F" w:rsidRPr="00EF17D3">
        <w:t xml:space="preserve">have </w:t>
      </w:r>
      <w:r w:rsidR="008271E5" w:rsidRPr="00EF17D3">
        <w:t>experienced faster growth</w:t>
      </w:r>
      <w:r w:rsidR="00823D84" w:rsidRPr="00EF17D3">
        <w:rPr>
          <w:rStyle w:val="Appelnotedebasdep"/>
        </w:rPr>
        <w:footnoteReference w:id="10"/>
      </w:r>
      <w:r w:rsidR="008271E5" w:rsidRPr="00EF17D3">
        <w:t>.</w:t>
      </w:r>
    </w:p>
    <w:p w14:paraId="361E0DDD" w14:textId="77777777" w:rsidR="008271E5" w:rsidRPr="00EF17D3" w:rsidRDefault="008271E5" w:rsidP="00B95B09">
      <w:pPr>
        <w:spacing w:line="283" w:lineRule="auto"/>
        <w:ind w:left="567" w:hanging="567"/>
      </w:pPr>
    </w:p>
    <w:p w14:paraId="361E0DDE" w14:textId="77777777" w:rsidR="000C1B51" w:rsidRPr="00EF17D3" w:rsidRDefault="000C1B51" w:rsidP="00B95B09">
      <w:pPr>
        <w:pStyle w:val="Titre2"/>
        <w:spacing w:line="283" w:lineRule="auto"/>
        <w:ind w:left="567" w:hanging="567"/>
      </w:pPr>
      <w:r w:rsidRPr="00EF17D3">
        <w:t>It has been shown that judicial independence and judicial accountability are complementary, rather than competing with each other</w:t>
      </w:r>
      <w:r w:rsidRPr="00EF17D3">
        <w:rPr>
          <w:rStyle w:val="Appelnotedebasdep"/>
        </w:rPr>
        <w:footnoteReference w:id="11"/>
      </w:r>
      <w:r w:rsidR="000C0999" w:rsidRPr="00EF17D3">
        <w:t>.</w:t>
      </w:r>
      <w:r w:rsidRPr="00EF17D3">
        <w:t xml:space="preserve"> A number of judicial </w:t>
      </w:r>
      <w:r w:rsidR="009832CD" w:rsidRPr="00EF17D3">
        <w:t>guarantees</w:t>
      </w:r>
      <w:r w:rsidRPr="00EF17D3">
        <w:t xml:space="preserve">, such as the right to counsel, limit the discretionary leeway of judges. As such, they can be interpreted as ensuring judicial accountability. Interestingly, it has been shown that some such </w:t>
      </w:r>
      <w:r w:rsidR="009832CD" w:rsidRPr="00EF17D3">
        <w:t xml:space="preserve">guarantees </w:t>
      </w:r>
      <w:r w:rsidRPr="00EF17D3">
        <w:t>are not only conducive to judicial accountability and, in turn, the rule of law, but also to economic growth. This is the case with regard to the timeliness of court decisions, with written – as opposed to oral – procedures and with the right to counsel</w:t>
      </w:r>
      <w:r w:rsidRPr="00EF17D3">
        <w:rPr>
          <w:rStyle w:val="Appelnotedebasdep"/>
        </w:rPr>
        <w:footnoteReference w:id="12"/>
      </w:r>
      <w:r w:rsidR="000C0999" w:rsidRPr="00EF17D3">
        <w:t>.</w:t>
      </w:r>
    </w:p>
    <w:p w14:paraId="361E0DDF" w14:textId="77777777" w:rsidR="008271E5" w:rsidRPr="00EF17D3" w:rsidRDefault="008271E5" w:rsidP="00B95B09">
      <w:pPr>
        <w:pStyle w:val="Titre2"/>
        <w:numPr>
          <w:ilvl w:val="0"/>
          <w:numId w:val="0"/>
        </w:numPr>
        <w:spacing w:line="283" w:lineRule="auto"/>
        <w:ind w:left="567" w:hanging="567"/>
      </w:pPr>
    </w:p>
    <w:p w14:paraId="361E0DE0" w14:textId="77777777" w:rsidR="008271E5" w:rsidRPr="00EF17D3" w:rsidRDefault="001428AF" w:rsidP="00B95B09">
      <w:pPr>
        <w:pStyle w:val="Titre2"/>
        <w:spacing w:line="283" w:lineRule="auto"/>
        <w:ind w:left="567" w:hanging="567"/>
      </w:pPr>
      <w:r w:rsidRPr="00EF17D3">
        <w:t xml:space="preserve">Corruption is not only a crime, it is also </w:t>
      </w:r>
      <w:r w:rsidR="008271E5" w:rsidRPr="00EF17D3">
        <w:t>incompatible with the rule of law.</w:t>
      </w:r>
      <w:r w:rsidR="00F2396C" w:rsidRPr="00EF17D3">
        <w:t xml:space="preserve"> However,</w:t>
      </w:r>
      <w:r w:rsidR="008271E5" w:rsidRPr="00EF17D3">
        <w:t xml:space="preserve"> </w:t>
      </w:r>
      <w:r w:rsidR="00F2396C" w:rsidRPr="00EF17D3">
        <w:t>m</w:t>
      </w:r>
      <w:r w:rsidR="008271E5" w:rsidRPr="00EF17D3">
        <w:t>easuring corruption is</w:t>
      </w:r>
      <w:r w:rsidR="00F2396C" w:rsidRPr="00EF17D3">
        <w:t xml:space="preserve"> </w:t>
      </w:r>
      <w:r w:rsidR="008271E5" w:rsidRPr="00EF17D3">
        <w:t xml:space="preserve">fraught with difficulties. Since the payer </w:t>
      </w:r>
      <w:r w:rsidR="00F2396C" w:rsidRPr="00EF17D3">
        <w:t xml:space="preserve">and </w:t>
      </w:r>
      <w:r w:rsidR="008271E5" w:rsidRPr="00EF17D3">
        <w:t xml:space="preserve">the recipient </w:t>
      </w:r>
      <w:r w:rsidR="00F2396C" w:rsidRPr="00EF17D3">
        <w:t xml:space="preserve">of the bribe </w:t>
      </w:r>
      <w:r w:rsidR="0094566F" w:rsidRPr="00EF17D3">
        <w:t xml:space="preserve">usually </w:t>
      </w:r>
      <w:r w:rsidR="008271E5" w:rsidRPr="00EF17D3">
        <w:t xml:space="preserve">have </w:t>
      </w:r>
      <w:r w:rsidR="00F2396C" w:rsidRPr="00EF17D3">
        <w:t xml:space="preserve">no </w:t>
      </w:r>
      <w:r w:rsidR="008271E5" w:rsidRPr="00EF17D3">
        <w:t xml:space="preserve">incentive to signal that a bribe was involved, objective data are impossible to gather. Most literature has relied on so-called </w:t>
      </w:r>
      <w:r w:rsidR="00F2396C" w:rsidRPr="00EF17D3">
        <w:t>"</w:t>
      </w:r>
      <w:r w:rsidR="008271E5" w:rsidRPr="00EF17D3">
        <w:t>corruption perceptions</w:t>
      </w:r>
      <w:r w:rsidR="00F2396C" w:rsidRPr="00EF17D3">
        <w:t xml:space="preserve">", </w:t>
      </w:r>
      <w:r w:rsidR="008271E5" w:rsidRPr="00EF17D3">
        <w:t xml:space="preserve">i.e. the subjective evaluation of how </w:t>
      </w:r>
      <w:r w:rsidR="00F2396C" w:rsidRPr="00EF17D3">
        <w:t xml:space="preserve">widespread </w:t>
      </w:r>
      <w:r w:rsidR="008271E5" w:rsidRPr="00EF17D3">
        <w:t xml:space="preserve">corruption is in a particular country or </w:t>
      </w:r>
      <w:r w:rsidR="00F2396C" w:rsidRPr="00EF17D3">
        <w:t>in</w:t>
      </w:r>
      <w:r w:rsidR="008271E5" w:rsidRPr="00EF17D3">
        <w:t xml:space="preserve"> a specific public service.</w:t>
      </w:r>
    </w:p>
    <w:p w14:paraId="361E0DE1" w14:textId="77777777" w:rsidR="008271E5" w:rsidRPr="00EF17D3" w:rsidRDefault="008271E5" w:rsidP="00B95B09">
      <w:pPr>
        <w:pStyle w:val="Titre2"/>
        <w:numPr>
          <w:ilvl w:val="0"/>
          <w:numId w:val="0"/>
        </w:numPr>
        <w:spacing w:line="283" w:lineRule="auto"/>
        <w:ind w:left="567" w:hanging="567"/>
      </w:pPr>
    </w:p>
    <w:p w14:paraId="361E0DE2" w14:textId="77777777" w:rsidR="008271E5" w:rsidRPr="00EF17D3" w:rsidRDefault="00FF15C6" w:rsidP="004C62CE">
      <w:pPr>
        <w:pStyle w:val="Titre2"/>
        <w:spacing w:line="283" w:lineRule="auto"/>
        <w:ind w:left="567" w:hanging="567"/>
      </w:pPr>
      <w:r w:rsidRPr="00EF17D3">
        <w:t xml:space="preserve">Although proving </w:t>
      </w:r>
      <w:r w:rsidR="008271E5" w:rsidRPr="00EF17D3">
        <w:t xml:space="preserve">that corruption is detrimental to economic growth </w:t>
      </w:r>
      <w:r w:rsidRPr="00EF17D3">
        <w:t xml:space="preserve">remains difficult, by now a host of studies point in that direction. </w:t>
      </w:r>
      <w:r w:rsidR="00FF4DBE">
        <w:t>For instance, it</w:t>
      </w:r>
      <w:r w:rsidRPr="00EF17D3">
        <w:t xml:space="preserve"> has been shown that </w:t>
      </w:r>
      <w:r w:rsidR="008271E5" w:rsidRPr="00EF17D3">
        <w:t>it reduces investment</w:t>
      </w:r>
      <w:r w:rsidR="00823D84" w:rsidRPr="00EF17D3">
        <w:rPr>
          <w:rStyle w:val="Appelnotedebasdep"/>
        </w:rPr>
        <w:footnoteReference w:id="13"/>
      </w:r>
      <w:r w:rsidR="00FF4DBE">
        <w:t>.</w:t>
      </w:r>
      <w:r w:rsidR="008271E5" w:rsidRPr="00EF17D3">
        <w:t xml:space="preserve"> </w:t>
      </w:r>
      <w:r w:rsidR="000D2D05" w:rsidRPr="00EF17D3">
        <w:t>C</w:t>
      </w:r>
      <w:r w:rsidR="008271E5" w:rsidRPr="00EF17D3">
        <w:t>orruption</w:t>
      </w:r>
      <w:r w:rsidR="00F176C9" w:rsidRPr="00EF17D3">
        <w:t xml:space="preserve"> also</w:t>
      </w:r>
      <w:r w:rsidR="008271E5" w:rsidRPr="00EF17D3">
        <w:t xml:space="preserve"> has other distortive effects: for example,</w:t>
      </w:r>
      <w:r w:rsidR="000D2D05" w:rsidRPr="00EF17D3">
        <w:t xml:space="preserve"> it </w:t>
      </w:r>
      <w:r w:rsidR="001A05E6" w:rsidRPr="00EF17D3">
        <w:t xml:space="preserve">could </w:t>
      </w:r>
      <w:r w:rsidR="000D2D05" w:rsidRPr="00EF17D3">
        <w:t>lead</w:t>
      </w:r>
      <w:r w:rsidR="008271E5" w:rsidRPr="00EF17D3">
        <w:t xml:space="preserve"> to higher military budgets</w:t>
      </w:r>
      <w:r w:rsidR="00823D84" w:rsidRPr="00EF17D3">
        <w:rPr>
          <w:rStyle w:val="Appelnotedebasdep"/>
        </w:rPr>
        <w:footnoteReference w:id="14"/>
      </w:r>
      <w:r w:rsidR="008271E5" w:rsidRPr="00EF17D3">
        <w:t xml:space="preserve">. It also </w:t>
      </w:r>
      <w:r w:rsidR="000D2D05" w:rsidRPr="00EF17D3">
        <w:t xml:space="preserve">affects </w:t>
      </w:r>
      <w:r w:rsidR="008271E5" w:rsidRPr="00EF17D3">
        <w:t>the structure of public spending</w:t>
      </w:r>
      <w:r w:rsidR="00374878" w:rsidRPr="00EF17D3">
        <w:t>, with the focus moving</w:t>
      </w:r>
      <w:r w:rsidR="008271E5" w:rsidRPr="00EF17D3">
        <w:t xml:space="preserve"> away from important public </w:t>
      </w:r>
      <w:r w:rsidR="00374878" w:rsidRPr="00EF17D3">
        <w:t xml:space="preserve">services </w:t>
      </w:r>
      <w:r w:rsidR="008271E5" w:rsidRPr="00EF17D3">
        <w:t>such as health and education toward</w:t>
      </w:r>
      <w:r w:rsidR="00374878" w:rsidRPr="00EF17D3">
        <w:t>s</w:t>
      </w:r>
      <w:r w:rsidR="008271E5" w:rsidRPr="00EF17D3">
        <w:t xml:space="preserve"> less productive activities</w:t>
      </w:r>
      <w:r w:rsidR="00823D84" w:rsidRPr="00EF17D3">
        <w:rPr>
          <w:rStyle w:val="Appelnotedebasdep"/>
        </w:rPr>
        <w:footnoteReference w:id="15"/>
      </w:r>
      <w:r w:rsidR="008271E5" w:rsidRPr="00EF17D3">
        <w:t>.</w:t>
      </w:r>
      <w:r w:rsidRPr="00EF17D3">
        <w:t xml:space="preserve"> The </w:t>
      </w:r>
      <w:r w:rsidR="000C4A1A" w:rsidRPr="00EF17D3">
        <w:t>OECD summari</w:t>
      </w:r>
      <w:r w:rsidR="001A05E6" w:rsidRPr="00EF17D3">
        <w:t>s</w:t>
      </w:r>
      <w:r w:rsidR="000C4A1A" w:rsidRPr="00EF17D3">
        <w:t xml:space="preserve">es a recent study </w:t>
      </w:r>
      <w:r w:rsidRPr="00EF17D3">
        <w:t xml:space="preserve">as: </w:t>
      </w:r>
      <w:r w:rsidR="00FF4DBE">
        <w:t>"</w:t>
      </w:r>
      <w:r w:rsidRPr="00EF17D3">
        <w:t>… it is clear that corruption has a direct impact on the cost of a project both for the private and public sectors. Its indirect effects include damaging public institutions, impairing citizens</w:t>
      </w:r>
      <w:r w:rsidR="00B06932">
        <w:t>'</w:t>
      </w:r>
      <w:r w:rsidRPr="00EF17D3">
        <w:t xml:space="preserve"> trust in their government thereby lowering incentives for innovation, and increasing social inequality. But they also increase the cost of doing business, a tax on economic activities, that then is translated to the ultimate users or consumers of the projects.</w:t>
      </w:r>
      <w:r w:rsidR="00FF4DBE">
        <w:t>"</w:t>
      </w:r>
      <w:r w:rsidRPr="00EF17D3">
        <w:rPr>
          <w:rStyle w:val="Appelnotedebasdep"/>
        </w:rPr>
        <w:footnoteReference w:id="16"/>
      </w:r>
    </w:p>
    <w:p w14:paraId="361E0DE3" w14:textId="77777777" w:rsidR="008271E5" w:rsidRPr="00EF17D3" w:rsidRDefault="008271E5" w:rsidP="00B95B09">
      <w:pPr>
        <w:spacing w:line="283" w:lineRule="auto"/>
        <w:ind w:left="567" w:hanging="567"/>
      </w:pPr>
    </w:p>
    <w:p w14:paraId="361E0DE4" w14:textId="77777777" w:rsidR="0075172C" w:rsidRPr="00EF17D3" w:rsidRDefault="0075172C" w:rsidP="00B95B09">
      <w:pPr>
        <w:pStyle w:val="Titre2"/>
        <w:spacing w:line="283" w:lineRule="auto"/>
        <w:ind w:left="567" w:hanging="567"/>
      </w:pPr>
      <w:r w:rsidRPr="00EF17D3">
        <w:t xml:space="preserve">Prosecutors that are both independent and accountable are conducive to high rule of law levels because crimes will be prosecuted independently from political pressure, the particular identity of a criminal suspect and </w:t>
      </w:r>
      <w:r w:rsidR="00677D89" w:rsidRPr="00EF17D3">
        <w:t>other similar factors</w:t>
      </w:r>
      <w:r w:rsidRPr="00EF17D3">
        <w:t>. It has been shown that prosecutors that are actually independent are associated with lower corruption levels</w:t>
      </w:r>
      <w:r w:rsidRPr="00EF17D3">
        <w:rPr>
          <w:rStyle w:val="Appelnotedebasdep"/>
        </w:rPr>
        <w:footnoteReference w:id="17"/>
      </w:r>
      <w:r w:rsidR="00CC3BDF" w:rsidRPr="00EF17D3">
        <w:t>.</w:t>
      </w:r>
      <w:r w:rsidR="000C5530" w:rsidRPr="00EF17D3">
        <w:t xml:space="preserve"> </w:t>
      </w:r>
      <w:r w:rsidR="003C1B34" w:rsidRPr="00EF17D3">
        <w:t xml:space="preserve">Given that corruption is detrimental to growth this can, </w:t>
      </w:r>
      <w:r w:rsidR="00CC3BDF" w:rsidRPr="00EF17D3">
        <w:t>therefore</w:t>
      </w:r>
      <w:r w:rsidR="003C1B34" w:rsidRPr="00EF17D3">
        <w:t>, be interpreted as indirect evidence that independent prosecutors – as one component of the rule of law – are conducive to economic growth.</w:t>
      </w:r>
    </w:p>
    <w:p w14:paraId="361E0DE5" w14:textId="77777777" w:rsidR="008271E5" w:rsidRPr="00EF17D3" w:rsidRDefault="008271E5" w:rsidP="00B95B09">
      <w:pPr>
        <w:pStyle w:val="Titre2"/>
        <w:numPr>
          <w:ilvl w:val="0"/>
          <w:numId w:val="0"/>
        </w:numPr>
        <w:spacing w:line="283" w:lineRule="auto"/>
        <w:ind w:left="567" w:hanging="567"/>
      </w:pPr>
    </w:p>
    <w:p w14:paraId="361E0DE6" w14:textId="77777777" w:rsidR="008271E5" w:rsidRPr="00EF17D3" w:rsidRDefault="008271E5" w:rsidP="00B95B09">
      <w:pPr>
        <w:pStyle w:val="Titre2"/>
        <w:spacing w:line="283" w:lineRule="auto"/>
        <w:ind w:left="567" w:hanging="567"/>
      </w:pPr>
      <w:r w:rsidRPr="00EF17D3">
        <w:t xml:space="preserve">Finally, </w:t>
      </w:r>
      <w:r w:rsidR="00E55581" w:rsidRPr="00EF17D3">
        <w:t>let us</w:t>
      </w:r>
      <w:r w:rsidRPr="00EF17D3">
        <w:t xml:space="preserve"> look at judicial efficiency</w:t>
      </w:r>
      <w:r w:rsidR="00E55581" w:rsidRPr="00EF17D3">
        <w:t>,</w:t>
      </w:r>
      <w:r w:rsidRPr="00EF17D3">
        <w:t xml:space="preserve"> </w:t>
      </w:r>
      <w:r w:rsidR="00E55581" w:rsidRPr="00EF17D3">
        <w:t xml:space="preserve">remembering </w:t>
      </w:r>
      <w:r w:rsidRPr="00EF17D3">
        <w:t xml:space="preserve">the oft-quoted </w:t>
      </w:r>
      <w:r w:rsidR="003D4F3D" w:rsidRPr="00EF17D3">
        <w:t xml:space="preserve">saying </w:t>
      </w:r>
      <w:r w:rsidRPr="00EF17D3">
        <w:t xml:space="preserve">that justice delayed is justice denied. One of the most impressive studies in the area </w:t>
      </w:r>
      <w:r w:rsidR="00F176C9" w:rsidRPr="00EF17D3">
        <w:t>focuses on</w:t>
      </w:r>
      <w:r w:rsidRPr="00EF17D3">
        <w:t xml:space="preserve"> India</w:t>
      </w:r>
      <w:r w:rsidR="000E0343" w:rsidRPr="00EF17D3">
        <w:rPr>
          <w:rStyle w:val="Appelnotedebasdep"/>
        </w:rPr>
        <w:footnoteReference w:id="18"/>
      </w:r>
      <w:r w:rsidRPr="00EF17D3">
        <w:t xml:space="preserve">. </w:t>
      </w:r>
      <w:r w:rsidR="00570E8F" w:rsidRPr="00EF17D3">
        <w:t>D</w:t>
      </w:r>
      <w:r w:rsidRPr="00EF17D3">
        <w:t>ifferences in court delay</w:t>
      </w:r>
      <w:r w:rsidR="007D02C6" w:rsidRPr="00EF17D3">
        <w:t>s</w:t>
      </w:r>
      <w:r w:rsidRPr="00EF17D3">
        <w:t xml:space="preserve"> are</w:t>
      </w:r>
      <w:r w:rsidR="00B737E8" w:rsidRPr="00EF17D3">
        <w:t xml:space="preserve"> </w:t>
      </w:r>
      <w:r w:rsidRPr="00EF17D3">
        <w:t xml:space="preserve">regressed on measures of output in agriculture, industry and the service sector. It </w:t>
      </w:r>
      <w:r w:rsidR="002674CA" w:rsidRPr="00EF17D3">
        <w:t>shows</w:t>
      </w:r>
      <w:r w:rsidRPr="00EF17D3">
        <w:t xml:space="preserve"> that judicial delay</w:t>
      </w:r>
      <w:r w:rsidR="002674CA" w:rsidRPr="00EF17D3">
        <w:t>s</w:t>
      </w:r>
      <w:r w:rsidRPr="00EF17D3">
        <w:t xml:space="preserve"> ha</w:t>
      </w:r>
      <w:r w:rsidR="002674CA" w:rsidRPr="00EF17D3">
        <w:t>ve</w:t>
      </w:r>
      <w:r w:rsidRPr="00EF17D3">
        <w:t xml:space="preserve"> a negative effect on output growth in all three sectors of the economy.</w:t>
      </w:r>
    </w:p>
    <w:p w14:paraId="361E0DE7" w14:textId="77777777" w:rsidR="008271E5" w:rsidRPr="00EF17D3" w:rsidRDefault="008271E5" w:rsidP="00B95B09">
      <w:pPr>
        <w:spacing w:line="283" w:lineRule="auto"/>
      </w:pPr>
    </w:p>
    <w:p w14:paraId="361E0DE8" w14:textId="77777777" w:rsidR="008271E5" w:rsidRPr="00EF17D3" w:rsidRDefault="008271E5" w:rsidP="00231194">
      <w:pPr>
        <w:pStyle w:val="Titre1"/>
        <w:keepNext/>
        <w:keepLines/>
        <w:spacing w:line="283" w:lineRule="auto"/>
        <w:ind w:left="567" w:hanging="567"/>
        <w:rPr>
          <w:b/>
        </w:rPr>
      </w:pPr>
      <w:r w:rsidRPr="00EF17D3">
        <w:rPr>
          <w:b/>
        </w:rPr>
        <w:t xml:space="preserve">Possible </w:t>
      </w:r>
      <w:r w:rsidR="00E23954" w:rsidRPr="00EF17D3">
        <w:rPr>
          <w:b/>
        </w:rPr>
        <w:t>policy implications</w:t>
      </w:r>
    </w:p>
    <w:p w14:paraId="361E0DE9" w14:textId="77777777" w:rsidR="00726A38" w:rsidRPr="00EF17D3" w:rsidRDefault="00726A38" w:rsidP="00231194">
      <w:pPr>
        <w:keepLines/>
        <w:spacing w:line="283" w:lineRule="auto"/>
        <w:ind w:left="567"/>
      </w:pPr>
    </w:p>
    <w:p w14:paraId="361E0DEA" w14:textId="77777777" w:rsidR="00726A38" w:rsidRPr="00EF17D3" w:rsidRDefault="00761348" w:rsidP="00231194">
      <w:pPr>
        <w:keepLines/>
        <w:spacing w:line="283" w:lineRule="auto"/>
        <w:ind w:left="567" w:hanging="567"/>
        <w:rPr>
          <w:b/>
          <w:i/>
        </w:rPr>
      </w:pPr>
      <w:r>
        <w:rPr>
          <w:b/>
          <w:i/>
        </w:rPr>
        <w:tab/>
      </w:r>
      <w:r w:rsidR="00726A38" w:rsidRPr="00EF17D3">
        <w:rPr>
          <w:b/>
          <w:i/>
        </w:rPr>
        <w:t>Existing EU tools</w:t>
      </w:r>
    </w:p>
    <w:p w14:paraId="361E0DEB" w14:textId="77777777" w:rsidR="008E7F73" w:rsidRPr="00EF17D3" w:rsidRDefault="008E7F73" w:rsidP="00231194">
      <w:pPr>
        <w:keepLines/>
        <w:spacing w:line="283" w:lineRule="auto"/>
      </w:pPr>
    </w:p>
    <w:p w14:paraId="361E0DEC" w14:textId="77777777" w:rsidR="00726A38" w:rsidRPr="00EF17D3" w:rsidRDefault="00726A38" w:rsidP="00653481">
      <w:pPr>
        <w:pStyle w:val="Titre2"/>
        <w:spacing w:line="283" w:lineRule="auto"/>
        <w:ind w:left="567" w:hanging="567"/>
      </w:pPr>
      <w:r w:rsidRPr="00EF17D3">
        <w:t>The EESC has called for the tools at the EU's disposal</w:t>
      </w:r>
      <w:r w:rsidR="00CA672F" w:rsidRPr="00EF17D3">
        <w:t xml:space="preserve"> to be enhanced</w:t>
      </w:r>
      <w:r w:rsidRPr="00EF17D3">
        <w:t xml:space="preserve"> to counter backsliding with regard to fundamental EU values</w:t>
      </w:r>
      <w:r w:rsidRPr="00EF17D3">
        <w:rPr>
          <w:vertAlign w:val="superscript"/>
        </w:rPr>
        <w:footnoteReference w:id="19"/>
      </w:r>
      <w:r w:rsidRPr="00EF17D3">
        <w:t>.</w:t>
      </w:r>
      <w:r w:rsidR="004003E5" w:rsidRPr="00EF17D3">
        <w:t xml:space="preserve">The EESC welcomes the efforts of the European Commission and other institutions to develop appropriate tools to defend EU values and promote </w:t>
      </w:r>
      <w:r w:rsidR="003F1D44" w:rsidRPr="00EF17D3">
        <w:t>a</w:t>
      </w:r>
      <w:r w:rsidR="004003E5" w:rsidRPr="00EF17D3">
        <w:t xml:space="preserve"> rule of law</w:t>
      </w:r>
      <w:r w:rsidR="003F1D44" w:rsidRPr="00EF17D3">
        <w:t xml:space="preserve"> culture</w:t>
      </w:r>
      <w:r w:rsidR="004003E5" w:rsidRPr="00EF17D3">
        <w:t xml:space="preserve">. However, the EESC considers that the existing tools, such as </w:t>
      </w:r>
      <w:r w:rsidR="00DF1719" w:rsidRPr="00EF17D3">
        <w:t>A</w:t>
      </w:r>
      <w:r w:rsidR="004003E5" w:rsidRPr="00EF17D3">
        <w:t>rt</w:t>
      </w:r>
      <w:r w:rsidR="003F1D44" w:rsidRPr="00EF17D3">
        <w:t>icle</w:t>
      </w:r>
      <w:r w:rsidR="004003E5" w:rsidRPr="00EF17D3">
        <w:t xml:space="preserve"> 7 TEU and the </w:t>
      </w:r>
      <w:r w:rsidR="00C36D51" w:rsidRPr="00EF17D3">
        <w:t>R</w:t>
      </w:r>
      <w:r w:rsidR="004003E5" w:rsidRPr="00EF17D3">
        <w:t xml:space="preserve">ule of </w:t>
      </w:r>
      <w:r w:rsidR="00C36D51" w:rsidRPr="00EF17D3">
        <w:t>L</w:t>
      </w:r>
      <w:r w:rsidR="004003E5" w:rsidRPr="00EF17D3">
        <w:t xml:space="preserve">aw </w:t>
      </w:r>
      <w:r w:rsidR="00C36D51" w:rsidRPr="00EF17D3">
        <w:t>F</w:t>
      </w:r>
      <w:r w:rsidR="004003E5" w:rsidRPr="00EF17D3">
        <w:t xml:space="preserve">ramework, </w:t>
      </w:r>
      <w:r w:rsidR="00E850BD" w:rsidRPr="00EF17D3">
        <w:t xml:space="preserve">the </w:t>
      </w:r>
      <w:r w:rsidR="004003E5" w:rsidRPr="00EF17D3">
        <w:t xml:space="preserve">infringement procedure, </w:t>
      </w:r>
      <w:r w:rsidR="00E850BD" w:rsidRPr="00EF17D3">
        <w:t xml:space="preserve">the </w:t>
      </w:r>
      <w:r w:rsidR="005B05BB" w:rsidRPr="00EF17D3">
        <w:t xml:space="preserve">annual </w:t>
      </w:r>
      <w:r w:rsidR="004003E5" w:rsidRPr="00EF17D3">
        <w:t xml:space="preserve">EU Justice Scoreboard and </w:t>
      </w:r>
      <w:r w:rsidR="00E850BD" w:rsidRPr="00EF17D3">
        <w:t xml:space="preserve">the </w:t>
      </w:r>
      <w:r w:rsidR="005B05BB" w:rsidRPr="00EF17D3">
        <w:t xml:space="preserve">new </w:t>
      </w:r>
      <w:r w:rsidR="004003E5" w:rsidRPr="00EF17D3">
        <w:t>Rule of Law Mechanism</w:t>
      </w:r>
      <w:r w:rsidR="00A02500" w:rsidRPr="00EF17D3">
        <w:t xml:space="preserve"> could still be improved and</w:t>
      </w:r>
      <w:r w:rsidR="004003E5" w:rsidRPr="00EF17D3">
        <w:t xml:space="preserve"> should be </w:t>
      </w:r>
      <w:r w:rsidR="00570644" w:rsidRPr="00EF17D3">
        <w:t xml:space="preserve">complemented by </w:t>
      </w:r>
      <w:r w:rsidR="005B05BB" w:rsidRPr="00EF17D3">
        <w:t xml:space="preserve">measures </w:t>
      </w:r>
      <w:r w:rsidR="00A02500" w:rsidRPr="00EF17D3">
        <w:t xml:space="preserve">focused on the rule of law but </w:t>
      </w:r>
      <w:r w:rsidR="004003E5" w:rsidRPr="00EF17D3">
        <w:t>geared more effectively towards economic considerations</w:t>
      </w:r>
      <w:r w:rsidRPr="00EF17D3">
        <w:t xml:space="preserve">. </w:t>
      </w:r>
    </w:p>
    <w:p w14:paraId="361E0DED" w14:textId="77777777" w:rsidR="00726A38" w:rsidRPr="00EF17D3" w:rsidRDefault="00726A38" w:rsidP="00B95B09">
      <w:pPr>
        <w:spacing w:line="283" w:lineRule="auto"/>
        <w:ind w:left="567" w:hanging="567"/>
      </w:pPr>
    </w:p>
    <w:p w14:paraId="361E0DEE" w14:textId="77777777" w:rsidR="00726A38" w:rsidRPr="00EF17D3" w:rsidRDefault="008756BA" w:rsidP="004C62CE">
      <w:pPr>
        <w:pStyle w:val="Titre2"/>
        <w:spacing w:line="283" w:lineRule="auto"/>
        <w:ind w:left="567" w:hanging="567"/>
      </w:pPr>
      <w:r w:rsidRPr="00EF17D3">
        <w:t>In the European Semester, t</w:t>
      </w:r>
      <w:r w:rsidR="00726A38" w:rsidRPr="00EF17D3">
        <w:t>he European Commission consider</w:t>
      </w:r>
      <w:r w:rsidRPr="00EF17D3">
        <w:t>ed</w:t>
      </w:r>
      <w:r w:rsidR="00726A38" w:rsidRPr="00EF17D3">
        <w:t xml:space="preserve"> the relevance of the rule of law </w:t>
      </w:r>
      <w:r w:rsidRPr="00EF17D3">
        <w:t xml:space="preserve">to </w:t>
      </w:r>
      <w:r w:rsidR="00726A38" w:rsidRPr="00EF17D3">
        <w:t xml:space="preserve">the business environment in its </w:t>
      </w:r>
      <w:r w:rsidRPr="00EF17D3">
        <w:t xml:space="preserve">drive </w:t>
      </w:r>
      <w:r w:rsidR="00726A38" w:rsidRPr="00EF17D3">
        <w:t xml:space="preserve">to promote growth-enhancing structural reforms in areas such as effective justice systems and the fight against corruption. </w:t>
      </w:r>
      <w:r w:rsidR="009C2133" w:rsidRPr="00EF17D3">
        <w:t xml:space="preserve">Currently, input to </w:t>
      </w:r>
      <w:r w:rsidR="00726A38" w:rsidRPr="00EF17D3">
        <w:t xml:space="preserve">the EU Justice Scoreboard </w:t>
      </w:r>
      <w:r w:rsidR="009C2133" w:rsidRPr="00EF17D3">
        <w:t>originates mainly from those supplying justice services such as the ministries of justice, associations of judges, judicial councils</w:t>
      </w:r>
      <w:r w:rsidR="006D1B38">
        <w:t>,</w:t>
      </w:r>
      <w:r w:rsidR="009C2133" w:rsidRPr="00EF17D3">
        <w:t xml:space="preserve"> etc. </w:t>
      </w:r>
      <w:r w:rsidR="00651B35" w:rsidRPr="00EF17D3">
        <w:t>Curiously absent are those demanding judicial services who might offer valuable suggestions on how to improve the various justice systems. Civil society organisations (CSOs)</w:t>
      </w:r>
      <w:r w:rsidR="00DE5DB6" w:rsidRPr="00EF17D3">
        <w:t xml:space="preserve">, as well as </w:t>
      </w:r>
      <w:r w:rsidR="006D1B38">
        <w:t xml:space="preserve">the </w:t>
      </w:r>
      <w:r w:rsidR="00DE5DB6" w:rsidRPr="00EF17D3">
        <w:t>social partners</w:t>
      </w:r>
      <w:r w:rsidR="006D1B38">
        <w:t>,</w:t>
      </w:r>
      <w:r w:rsidR="00651B35" w:rsidRPr="00EF17D3">
        <w:t xml:space="preserve"> </w:t>
      </w:r>
      <w:r w:rsidR="00FE348E" w:rsidRPr="00EF17D3">
        <w:t>c</w:t>
      </w:r>
      <w:r w:rsidR="00537F21" w:rsidRPr="00EF17D3">
        <w:t>ould</w:t>
      </w:r>
      <w:r w:rsidR="00651B35" w:rsidRPr="00EF17D3">
        <w:t xml:space="preserve"> assume an important role in mediating information.</w:t>
      </w:r>
      <w:r w:rsidR="00726A38" w:rsidRPr="00EF17D3">
        <w:t xml:space="preserve"> </w:t>
      </w:r>
      <w:r w:rsidR="004003E5" w:rsidRPr="00EF17D3">
        <w:t xml:space="preserve">The EESC urges the Commission to </w:t>
      </w:r>
      <w:r w:rsidR="00DE5DB6" w:rsidRPr="00EF17D3">
        <w:t xml:space="preserve">accelerate </w:t>
      </w:r>
      <w:r w:rsidR="004003E5" w:rsidRPr="00EF17D3">
        <w:t>highlight</w:t>
      </w:r>
      <w:r w:rsidR="00DE5DB6" w:rsidRPr="00EF17D3">
        <w:t>ing</w:t>
      </w:r>
      <w:r w:rsidR="004003E5" w:rsidRPr="00EF17D3">
        <w:t xml:space="preserve"> the relevance of the rule of l</w:t>
      </w:r>
      <w:r w:rsidR="000D5A37" w:rsidRPr="00EF17D3">
        <w:t xml:space="preserve">aw as one of the key elements underpinning </w:t>
      </w:r>
      <w:r w:rsidR="003F1D44" w:rsidRPr="00EF17D3">
        <w:t xml:space="preserve">a </w:t>
      </w:r>
      <w:r w:rsidR="000D5A37" w:rsidRPr="00EF17D3">
        <w:t>competitive and sustainable economy.</w:t>
      </w:r>
      <w:r w:rsidR="00726A38" w:rsidRPr="00EF17D3">
        <w:t xml:space="preserve"> Rule of law indicators should be </w:t>
      </w:r>
      <w:r w:rsidR="00032AD4" w:rsidRPr="00EF17D3">
        <w:t xml:space="preserve">incorporated </w:t>
      </w:r>
      <w:r w:rsidR="00726A38" w:rsidRPr="00EF17D3">
        <w:t xml:space="preserve">in a more visible way and include issues </w:t>
      </w:r>
      <w:r w:rsidR="006D1B38">
        <w:t>such as</w:t>
      </w:r>
      <w:r w:rsidR="006D1B38" w:rsidRPr="00EF17D3">
        <w:t xml:space="preserve"> </w:t>
      </w:r>
      <w:r w:rsidR="00726A38" w:rsidRPr="00EF17D3">
        <w:t>legal certainty and access to remedies for business</w:t>
      </w:r>
      <w:r w:rsidR="00032AD4" w:rsidRPr="00EF17D3">
        <w:t>es</w:t>
      </w:r>
      <w:r w:rsidR="00726A38" w:rsidRPr="00EF17D3">
        <w:t xml:space="preserve"> and workers. </w:t>
      </w:r>
      <w:r w:rsidR="00120FDE" w:rsidRPr="00EF17D3">
        <w:t>E</w:t>
      </w:r>
      <w:r w:rsidR="00726A38" w:rsidRPr="00EF17D3">
        <w:t xml:space="preserve">fforts </w:t>
      </w:r>
      <w:r w:rsidR="00032AD4" w:rsidRPr="00EF17D3">
        <w:t xml:space="preserve">should be made to improve the </w:t>
      </w:r>
      <w:r w:rsidR="00726A38" w:rsidRPr="00EF17D3">
        <w:t xml:space="preserve">follow-up procedure with a view to </w:t>
      </w:r>
      <w:r w:rsidR="00032AD4" w:rsidRPr="00EF17D3">
        <w:t xml:space="preserve">better </w:t>
      </w:r>
      <w:r w:rsidR="006D1B38" w:rsidRPr="00EF17D3">
        <w:t>implement</w:t>
      </w:r>
      <w:r w:rsidR="006D1B38">
        <w:t>ation of</w:t>
      </w:r>
      <w:r w:rsidR="006D1B38" w:rsidRPr="00EF17D3">
        <w:t xml:space="preserve"> </w:t>
      </w:r>
      <w:r w:rsidR="00726A38" w:rsidRPr="00EF17D3">
        <w:t>recommendations</w:t>
      </w:r>
      <w:r w:rsidR="00503F4A" w:rsidRPr="00EF17D3">
        <w:t xml:space="preserve">. The EESC recommends that national follow-up review processes </w:t>
      </w:r>
      <w:r w:rsidR="006D1B38">
        <w:t>be</w:t>
      </w:r>
      <w:r w:rsidR="00503F4A" w:rsidRPr="00EF17D3">
        <w:t xml:space="preserve"> created, includ</w:t>
      </w:r>
      <w:r w:rsidR="006D1B38">
        <w:t>ing</w:t>
      </w:r>
      <w:r w:rsidR="00503F4A" w:rsidRPr="00EF17D3">
        <w:t xml:space="preserve"> representatives from civil society and </w:t>
      </w:r>
      <w:r w:rsidR="006D1B38">
        <w:t xml:space="preserve">the </w:t>
      </w:r>
      <w:r w:rsidR="00503F4A" w:rsidRPr="00EF17D3">
        <w:t xml:space="preserve">social partners, and that the overall involvement of CSOs and </w:t>
      </w:r>
      <w:r w:rsidR="006D1B38">
        <w:t xml:space="preserve">the </w:t>
      </w:r>
      <w:r w:rsidR="00503F4A" w:rsidRPr="00EF17D3">
        <w:t>social partners</w:t>
      </w:r>
      <w:r w:rsidR="00514F26" w:rsidRPr="00EF17D3">
        <w:t xml:space="preserve"> </w:t>
      </w:r>
      <w:r w:rsidR="00503F4A" w:rsidRPr="00EF17D3">
        <w:t>be increased throughout the Semester process.</w:t>
      </w:r>
    </w:p>
    <w:p w14:paraId="361E0DEF" w14:textId="77777777" w:rsidR="00726A38" w:rsidRPr="00EF17D3" w:rsidRDefault="00726A38" w:rsidP="00B95B09">
      <w:pPr>
        <w:spacing w:line="283" w:lineRule="auto"/>
        <w:ind w:left="567" w:hanging="567"/>
      </w:pPr>
    </w:p>
    <w:p w14:paraId="361E0DF0" w14:textId="77777777" w:rsidR="00726A38" w:rsidRPr="00EF17D3" w:rsidRDefault="00C17113" w:rsidP="004C62CE">
      <w:pPr>
        <w:pStyle w:val="Titre2"/>
        <w:spacing w:line="283" w:lineRule="auto"/>
        <w:ind w:left="567" w:hanging="567"/>
      </w:pPr>
      <w:r w:rsidRPr="00EF17D3">
        <w:t xml:space="preserve">The </w:t>
      </w:r>
      <w:r w:rsidR="003F1D44" w:rsidRPr="00EF17D3">
        <w:t xml:space="preserve">EU's </w:t>
      </w:r>
      <w:r w:rsidRPr="00EF17D3">
        <w:t xml:space="preserve">annual rule of law review process should be made as open as possible to ensure that the findings and recommendations of the European Commission are discussed publicly both at the national and the European level, and followed up by </w:t>
      </w:r>
      <w:r w:rsidR="003F1D44" w:rsidRPr="00EF17D3">
        <w:t>specific measures</w:t>
      </w:r>
      <w:r w:rsidRPr="00EF17D3">
        <w:t xml:space="preserve"> to address incidents and negative trends. The European Commission should </w:t>
      </w:r>
      <w:r w:rsidR="00514F26" w:rsidRPr="00EF17D3">
        <w:t xml:space="preserve">increase </w:t>
      </w:r>
      <w:r w:rsidR="00120FDE" w:rsidRPr="00EF17D3">
        <w:t>involve</w:t>
      </w:r>
      <w:r w:rsidR="00514F26" w:rsidRPr="00EF17D3">
        <w:t>ment of</w:t>
      </w:r>
      <w:r w:rsidR="00120FDE" w:rsidRPr="00EF17D3">
        <w:t xml:space="preserve"> </w:t>
      </w:r>
      <w:r w:rsidR="00906CA7" w:rsidRPr="00EF17D3">
        <w:t xml:space="preserve">CSOs </w:t>
      </w:r>
      <w:r w:rsidR="004B6666" w:rsidRPr="00EF17D3">
        <w:t xml:space="preserve">as they </w:t>
      </w:r>
      <w:r w:rsidR="00906CA7" w:rsidRPr="00EF17D3">
        <w:t>are often the first to suffer when the rule of law is threatened and can therefore serve as a fire alarm</w:t>
      </w:r>
      <w:r w:rsidR="00906CA7" w:rsidRPr="00EF17D3">
        <w:rPr>
          <w:rStyle w:val="Appelnotedebasdep"/>
        </w:rPr>
        <w:footnoteReference w:id="20"/>
      </w:r>
      <w:r w:rsidR="008D426A">
        <w:t>.</w:t>
      </w:r>
      <w:r w:rsidR="004B6666" w:rsidRPr="00EF17D3">
        <w:t xml:space="preserve"> The European Commission should </w:t>
      </w:r>
      <w:r w:rsidRPr="00EF17D3">
        <w:t xml:space="preserve">also take measures </w:t>
      </w:r>
      <w:r w:rsidR="00762F83" w:rsidRPr="00EF17D3">
        <w:t>regarding</w:t>
      </w:r>
      <w:r w:rsidRPr="00EF17D3">
        <w:t xml:space="preserve"> reprisals against civil society organisation</w:t>
      </w:r>
      <w:r w:rsidR="003F1D44" w:rsidRPr="00EF17D3">
        <w:t>s</w:t>
      </w:r>
      <w:r w:rsidRPr="00EF17D3">
        <w:t xml:space="preserve"> due to participation in the process.</w:t>
      </w:r>
      <w:r w:rsidR="00F30041" w:rsidRPr="00EF17D3">
        <w:t xml:space="preserve"> The </w:t>
      </w:r>
      <w:r w:rsidR="00514F26" w:rsidRPr="00EF17D3">
        <w:t xml:space="preserve">EESC has proposed an annual forum of civil society organisations </w:t>
      </w:r>
      <w:r w:rsidR="008E708A">
        <w:t>which would</w:t>
      </w:r>
      <w:r w:rsidR="00514F26" w:rsidRPr="00EF17D3">
        <w:t xml:space="preserve"> contribute to the review cycle. It </w:t>
      </w:r>
      <w:r w:rsidR="00F30041" w:rsidRPr="00EF17D3">
        <w:t>stands ready to contribute to this process and to ensure broad representation of civil society organisations, including those representing socio-economic interests</w:t>
      </w:r>
      <w:r w:rsidR="00514F26" w:rsidRPr="00EF17D3">
        <w:t xml:space="preserve"> </w:t>
      </w:r>
      <w:r w:rsidR="008E708A">
        <w:t>such as</w:t>
      </w:r>
      <w:r w:rsidR="00514F26" w:rsidRPr="00EF17D3">
        <w:t xml:space="preserve"> the social partners</w:t>
      </w:r>
      <w:r w:rsidR="00F30041" w:rsidRPr="00EF17D3">
        <w:t>.</w:t>
      </w:r>
    </w:p>
    <w:p w14:paraId="361E0DF1" w14:textId="77777777" w:rsidR="00726A38" w:rsidRPr="00EF17D3" w:rsidRDefault="00726A38" w:rsidP="00B95B09">
      <w:pPr>
        <w:spacing w:line="283" w:lineRule="auto"/>
        <w:ind w:left="567" w:hanging="567"/>
      </w:pPr>
    </w:p>
    <w:p w14:paraId="361E0DF2" w14:textId="77777777" w:rsidR="00726A38" w:rsidRPr="00EF17D3" w:rsidRDefault="00726A38" w:rsidP="00B95B09">
      <w:pPr>
        <w:pStyle w:val="Titre2"/>
        <w:spacing w:line="283" w:lineRule="auto"/>
        <w:ind w:left="567" w:hanging="567"/>
      </w:pPr>
      <w:r w:rsidRPr="00EF17D3">
        <w:t>The EESC already welcomed the Commission</w:t>
      </w:r>
      <w:r w:rsidR="00032AD4" w:rsidRPr="00EF17D3">
        <w:t>'s</w:t>
      </w:r>
      <w:r w:rsidRPr="00EF17D3">
        <w:t xml:space="preserve"> proposal to protect the Union's budget in case of generalised deficiencies as regards the rule of law in the Member States. </w:t>
      </w:r>
      <w:r w:rsidR="00032AD4" w:rsidRPr="00EF17D3">
        <w:t xml:space="preserve">In </w:t>
      </w:r>
      <w:r w:rsidRPr="00EF17D3">
        <w:t xml:space="preserve">this regard, the EESC supported the proposal to make receipt of EU funds by the Member States conditional upon respect for the principle of the rule of law and thought that this conditionality could be extended to the other principles linked to the rule of law </w:t>
      </w:r>
      <w:r w:rsidR="00DD05C7" w:rsidRPr="00EF17D3">
        <w:t xml:space="preserve">set out </w:t>
      </w:r>
      <w:r w:rsidRPr="00EF17D3">
        <w:t>in the EU Treaties</w:t>
      </w:r>
      <w:r w:rsidRPr="00EF17D3">
        <w:rPr>
          <w:vertAlign w:val="superscript"/>
        </w:rPr>
        <w:footnoteReference w:id="21"/>
      </w:r>
      <w:r w:rsidRPr="00EF17D3">
        <w:t xml:space="preserve">. </w:t>
      </w:r>
    </w:p>
    <w:p w14:paraId="361E0DF3" w14:textId="77777777" w:rsidR="00682D1B" w:rsidRPr="00EF17D3" w:rsidRDefault="00682D1B" w:rsidP="00B95B09">
      <w:pPr>
        <w:spacing w:line="283" w:lineRule="auto"/>
      </w:pPr>
    </w:p>
    <w:p w14:paraId="361E0DF4" w14:textId="77777777" w:rsidR="00726A38" w:rsidRPr="00EF17D3" w:rsidRDefault="00726A38" w:rsidP="00231194">
      <w:pPr>
        <w:keepNext/>
        <w:keepLines/>
        <w:spacing w:line="283" w:lineRule="auto"/>
        <w:rPr>
          <w:b/>
          <w:i/>
        </w:rPr>
      </w:pPr>
      <w:r w:rsidRPr="00EF17D3">
        <w:rPr>
          <w:b/>
          <w:i/>
        </w:rPr>
        <w:t xml:space="preserve">Possible </w:t>
      </w:r>
      <w:r w:rsidR="00E850BD" w:rsidRPr="00EF17D3">
        <w:rPr>
          <w:b/>
          <w:i/>
        </w:rPr>
        <w:t xml:space="preserve">further </w:t>
      </w:r>
      <w:r w:rsidRPr="00EF17D3">
        <w:rPr>
          <w:b/>
          <w:i/>
        </w:rPr>
        <w:t>policy re</w:t>
      </w:r>
      <w:r w:rsidR="00032AD4" w:rsidRPr="00EF17D3">
        <w:rPr>
          <w:b/>
          <w:i/>
        </w:rPr>
        <w:t>s</w:t>
      </w:r>
      <w:r w:rsidRPr="00EF17D3">
        <w:rPr>
          <w:b/>
          <w:i/>
        </w:rPr>
        <w:t>ponses</w:t>
      </w:r>
    </w:p>
    <w:p w14:paraId="361E0DF5" w14:textId="77777777" w:rsidR="00C867F0" w:rsidRPr="00EF17D3" w:rsidRDefault="00C867F0" w:rsidP="00231194">
      <w:pPr>
        <w:keepNext/>
        <w:keepLines/>
        <w:spacing w:line="283" w:lineRule="auto"/>
      </w:pPr>
    </w:p>
    <w:p w14:paraId="361E0DF6" w14:textId="77777777" w:rsidR="008271E5" w:rsidRPr="00EF17D3" w:rsidRDefault="008271E5" w:rsidP="00653481">
      <w:pPr>
        <w:pStyle w:val="Titre2"/>
        <w:spacing w:line="283" w:lineRule="auto"/>
        <w:ind w:left="567" w:hanging="567"/>
      </w:pPr>
      <w:r w:rsidRPr="00EF17D3">
        <w:t xml:space="preserve">Given that </w:t>
      </w:r>
      <w:r w:rsidR="00DD05C7" w:rsidRPr="00EF17D3">
        <w:t xml:space="preserve">a </w:t>
      </w:r>
      <w:r w:rsidRPr="00EF17D3">
        <w:t xml:space="preserve">high </w:t>
      </w:r>
      <w:r w:rsidR="00DD05C7" w:rsidRPr="00EF17D3">
        <w:t xml:space="preserve">level of </w:t>
      </w:r>
      <w:r w:rsidRPr="00EF17D3">
        <w:t xml:space="preserve">rule of law </w:t>
      </w:r>
      <w:r w:rsidR="004B6666" w:rsidRPr="00EF17D3">
        <w:t xml:space="preserve">is </w:t>
      </w:r>
      <w:r w:rsidR="00450996" w:rsidRPr="00EF17D3">
        <w:t>a</w:t>
      </w:r>
      <w:r w:rsidR="004B6666" w:rsidRPr="00EF17D3">
        <w:t xml:space="preserve"> fundamental value of the EU and</w:t>
      </w:r>
      <w:r w:rsidR="00450996" w:rsidRPr="00EF17D3">
        <w:t xml:space="preserve"> in addition</w:t>
      </w:r>
      <w:r w:rsidR="004B6666" w:rsidRPr="00EF17D3">
        <w:t xml:space="preserve"> </w:t>
      </w:r>
      <w:r w:rsidRPr="00EF17D3">
        <w:t>ha</w:t>
      </w:r>
      <w:r w:rsidR="00DD05C7" w:rsidRPr="00EF17D3">
        <w:t>s</w:t>
      </w:r>
      <w:r w:rsidRPr="00EF17D3">
        <w:t xml:space="preserve"> positive effects on economic growth, </w:t>
      </w:r>
      <w:r w:rsidR="00450996" w:rsidRPr="00EF17D3">
        <w:t xml:space="preserve">it is imperative that </w:t>
      </w:r>
      <w:r w:rsidR="00896AA1" w:rsidRPr="00EF17D3">
        <w:t xml:space="preserve">the EU take measures to safeguard </w:t>
      </w:r>
      <w:r w:rsidRPr="00EF17D3">
        <w:t>the rule of law.</w:t>
      </w:r>
    </w:p>
    <w:p w14:paraId="361E0DF7" w14:textId="77777777" w:rsidR="008271E5" w:rsidRPr="00EF17D3" w:rsidRDefault="008271E5" w:rsidP="00B95B09">
      <w:pPr>
        <w:pStyle w:val="Titre2"/>
        <w:numPr>
          <w:ilvl w:val="0"/>
          <w:numId w:val="0"/>
        </w:numPr>
        <w:spacing w:line="283" w:lineRule="auto"/>
        <w:ind w:left="567" w:hanging="567"/>
      </w:pPr>
    </w:p>
    <w:p w14:paraId="361E0DF8" w14:textId="77777777" w:rsidR="008271E5" w:rsidRPr="00EF17D3" w:rsidRDefault="008271E5" w:rsidP="00B95B09">
      <w:pPr>
        <w:pStyle w:val="Titre2"/>
        <w:spacing w:line="283" w:lineRule="auto"/>
        <w:ind w:left="567" w:hanging="567"/>
      </w:pPr>
      <w:r w:rsidRPr="00EF17D3">
        <w:t>The Court of Justice of the European Union</w:t>
      </w:r>
      <w:r w:rsidR="009E5527" w:rsidRPr="00EF17D3">
        <w:t xml:space="preserve"> (CJEU)</w:t>
      </w:r>
      <w:r w:rsidRPr="00EF17D3">
        <w:t xml:space="preserve"> has issued a number of </w:t>
      </w:r>
      <w:r w:rsidR="00BE6CBC" w:rsidRPr="00EF17D3">
        <w:t xml:space="preserve">landmark </w:t>
      </w:r>
      <w:r w:rsidRPr="00EF17D3">
        <w:t xml:space="preserve">decisions in </w:t>
      </w:r>
      <w:r w:rsidR="00DD05C7" w:rsidRPr="00EF17D3">
        <w:t>defence</w:t>
      </w:r>
      <w:r w:rsidRPr="00EF17D3">
        <w:t xml:space="preserve"> of </w:t>
      </w:r>
      <w:r w:rsidR="00DE5DB6" w:rsidRPr="00EF17D3">
        <w:t xml:space="preserve">judicial independence </w:t>
      </w:r>
      <w:r w:rsidRPr="00EF17D3">
        <w:t xml:space="preserve">lately. </w:t>
      </w:r>
      <w:r w:rsidR="0006604D" w:rsidRPr="00EF17D3">
        <w:t xml:space="preserve">As well as </w:t>
      </w:r>
      <w:r w:rsidRPr="00EF17D3">
        <w:t xml:space="preserve">the legal reasons </w:t>
      </w:r>
      <w:r w:rsidR="0006604D" w:rsidRPr="00EF17D3">
        <w:t xml:space="preserve">given </w:t>
      </w:r>
      <w:r w:rsidRPr="00EF17D3">
        <w:t xml:space="preserve">by the </w:t>
      </w:r>
      <w:r w:rsidR="0006604D" w:rsidRPr="00EF17D3">
        <w:t>court</w:t>
      </w:r>
      <w:r w:rsidRPr="00EF17D3">
        <w:t xml:space="preserve">, there are also economic </w:t>
      </w:r>
      <w:r w:rsidR="0006604D" w:rsidRPr="00EF17D3">
        <w:t xml:space="preserve">justifications as to </w:t>
      </w:r>
      <w:r w:rsidRPr="00EF17D3">
        <w:t xml:space="preserve">why action by the </w:t>
      </w:r>
      <w:r w:rsidR="0006604D" w:rsidRPr="00EF17D3">
        <w:t xml:space="preserve">EU </w:t>
      </w:r>
      <w:r w:rsidRPr="00EF17D3">
        <w:t xml:space="preserve">institutions is warranted. To function well, the </w:t>
      </w:r>
      <w:r w:rsidR="0006604D" w:rsidRPr="00EF17D3">
        <w:t>s</w:t>
      </w:r>
      <w:r w:rsidR="00BD4092" w:rsidRPr="00EF17D3">
        <w:t>ingle</w:t>
      </w:r>
      <w:r w:rsidR="00B737E8" w:rsidRPr="00EF17D3">
        <w:t xml:space="preserve"> </w:t>
      </w:r>
      <w:r w:rsidR="0006604D" w:rsidRPr="00EF17D3">
        <w:t xml:space="preserve">market </w:t>
      </w:r>
      <w:r w:rsidRPr="00EF17D3">
        <w:t>needs to rely on a transparent and stable legal frame</w:t>
      </w:r>
      <w:r w:rsidR="0006604D" w:rsidRPr="00EF17D3">
        <w:t>work that also</w:t>
      </w:r>
      <w:r w:rsidR="001B4FF7" w:rsidRPr="00EF17D3">
        <w:t xml:space="preserve"> </w:t>
      </w:r>
      <w:r w:rsidR="0043480C" w:rsidRPr="00EF17D3">
        <w:t>cover</w:t>
      </w:r>
      <w:r w:rsidR="0006604D" w:rsidRPr="00EF17D3">
        <w:t>s</w:t>
      </w:r>
      <w:r w:rsidR="0043480C" w:rsidRPr="00EF17D3">
        <w:t xml:space="preserve"> the enforcement of common rules</w:t>
      </w:r>
      <w:r w:rsidR="00F176C9" w:rsidRPr="00EF17D3">
        <w:t>,</w:t>
      </w:r>
      <w:r w:rsidR="00313EC0" w:rsidRPr="00EF17D3">
        <w:t xml:space="preserve"> as national courts must trust that courts from other Member States are equally committed to upholding the values on which the EU is founded.</w:t>
      </w:r>
    </w:p>
    <w:p w14:paraId="361E0DF9" w14:textId="77777777" w:rsidR="008271E5" w:rsidRPr="00EF17D3" w:rsidRDefault="008271E5" w:rsidP="00B95B09">
      <w:pPr>
        <w:pStyle w:val="Titre2"/>
        <w:numPr>
          <w:ilvl w:val="0"/>
          <w:numId w:val="0"/>
        </w:numPr>
        <w:spacing w:line="283" w:lineRule="auto"/>
        <w:ind w:left="567" w:hanging="567"/>
      </w:pPr>
    </w:p>
    <w:p w14:paraId="361E0DFA" w14:textId="77777777" w:rsidR="008271E5" w:rsidRPr="00EF17D3" w:rsidRDefault="008271E5" w:rsidP="00B95B09">
      <w:pPr>
        <w:pStyle w:val="Titre2"/>
        <w:spacing w:line="283" w:lineRule="auto"/>
        <w:ind w:left="567" w:hanging="567"/>
      </w:pPr>
      <w:r w:rsidRPr="00EF17D3">
        <w:t xml:space="preserve">The </w:t>
      </w:r>
      <w:r w:rsidR="000B0491" w:rsidRPr="00EF17D3">
        <w:t xml:space="preserve">concept </w:t>
      </w:r>
      <w:r w:rsidRPr="00EF17D3">
        <w:t xml:space="preserve">of a single European judicial area is important for business </w:t>
      </w:r>
      <w:r w:rsidR="000B0491" w:rsidRPr="00EF17D3">
        <w:t xml:space="preserve">as </w:t>
      </w:r>
      <w:r w:rsidRPr="00EF17D3">
        <w:t xml:space="preserve">it allows court decisions made in one </w:t>
      </w:r>
      <w:r w:rsidR="000B0491" w:rsidRPr="00EF17D3">
        <w:t xml:space="preserve">Member State </w:t>
      </w:r>
      <w:r w:rsidRPr="00EF17D3">
        <w:t xml:space="preserve">to be </w:t>
      </w:r>
      <w:r w:rsidR="000B0491" w:rsidRPr="00EF17D3">
        <w:t xml:space="preserve">applied </w:t>
      </w:r>
      <w:r w:rsidRPr="00EF17D3">
        <w:t>in another.</w:t>
      </w:r>
      <w:r w:rsidR="00021B02" w:rsidRPr="00EF17D3">
        <w:t xml:space="preserve"> </w:t>
      </w:r>
      <w:r w:rsidR="000B0491" w:rsidRPr="00EF17D3">
        <w:t>For t</w:t>
      </w:r>
      <w:r w:rsidRPr="00EF17D3">
        <w:t xml:space="preserve">his project </w:t>
      </w:r>
      <w:r w:rsidR="000B0491" w:rsidRPr="00EF17D3">
        <w:t xml:space="preserve">to succeed, it is </w:t>
      </w:r>
      <w:r w:rsidRPr="00EF17D3">
        <w:t xml:space="preserve">crucial </w:t>
      </w:r>
      <w:r w:rsidR="000B0491" w:rsidRPr="00EF17D3">
        <w:t xml:space="preserve">that </w:t>
      </w:r>
      <w:r w:rsidRPr="00EF17D3">
        <w:t>all courts within the European Union</w:t>
      </w:r>
      <w:r w:rsidR="000B0491" w:rsidRPr="00EF17D3">
        <w:t xml:space="preserve"> be independent</w:t>
      </w:r>
      <w:r w:rsidRPr="00EF17D3">
        <w:t>. If that cannot be guaranteed anymore, the single European judicial area will not only remain incomplete but will also be in decline.</w:t>
      </w:r>
      <w:r w:rsidR="00313EC0" w:rsidRPr="00EF17D3">
        <w:t xml:space="preserve"> </w:t>
      </w:r>
      <w:r w:rsidR="00896AA1" w:rsidRPr="00EF17D3">
        <w:t>The Commission needs to ensure</w:t>
      </w:r>
      <w:r w:rsidR="003F1D44" w:rsidRPr="00EF17D3">
        <w:t xml:space="preserve"> that</w:t>
      </w:r>
      <w:r w:rsidR="00313EC0" w:rsidRPr="00EF17D3">
        <w:t xml:space="preserve"> the principle of judicial independence </w:t>
      </w:r>
      <w:r w:rsidR="003F1D44" w:rsidRPr="00EF17D3">
        <w:t>is</w:t>
      </w:r>
      <w:r w:rsidR="00896AA1" w:rsidRPr="00EF17D3">
        <w:t xml:space="preserve"> </w:t>
      </w:r>
      <w:r w:rsidR="00313EC0" w:rsidRPr="00EF17D3">
        <w:t>upheld</w:t>
      </w:r>
      <w:r w:rsidR="0019526D" w:rsidRPr="00EF17D3">
        <w:t xml:space="preserve"> in all Member States in order to </w:t>
      </w:r>
      <w:r w:rsidR="009E5527" w:rsidRPr="00EF17D3">
        <w:t xml:space="preserve">make </w:t>
      </w:r>
      <w:r w:rsidR="0019526D" w:rsidRPr="00EF17D3">
        <w:t xml:space="preserve">the idea of </w:t>
      </w:r>
      <w:r w:rsidR="009E5527" w:rsidRPr="00EF17D3">
        <w:t xml:space="preserve">a </w:t>
      </w:r>
      <w:r w:rsidR="0019526D" w:rsidRPr="00EF17D3">
        <w:t>single European judicial area and</w:t>
      </w:r>
      <w:r w:rsidR="00B737E8" w:rsidRPr="00EF17D3">
        <w:t xml:space="preserve"> </w:t>
      </w:r>
      <w:r w:rsidR="00313EC0" w:rsidRPr="00EF17D3">
        <w:t>free movement of judicial decisions</w:t>
      </w:r>
      <w:r w:rsidR="009E5527" w:rsidRPr="00EF17D3">
        <w:t xml:space="preserve"> a reality</w:t>
      </w:r>
      <w:r w:rsidR="00313EC0" w:rsidRPr="00EF17D3">
        <w:t>.</w:t>
      </w:r>
      <w:r w:rsidR="000D1925" w:rsidRPr="00EF17D3">
        <w:t xml:space="preserve"> </w:t>
      </w:r>
    </w:p>
    <w:p w14:paraId="361E0DFB" w14:textId="77777777" w:rsidR="008271E5" w:rsidRPr="00EF17D3" w:rsidRDefault="008271E5" w:rsidP="00B95B09">
      <w:pPr>
        <w:pStyle w:val="Titre2"/>
        <w:numPr>
          <w:ilvl w:val="0"/>
          <w:numId w:val="0"/>
        </w:numPr>
        <w:spacing w:line="283" w:lineRule="auto"/>
        <w:ind w:left="567" w:hanging="567"/>
      </w:pPr>
    </w:p>
    <w:p w14:paraId="361E0DFC" w14:textId="77777777" w:rsidR="008271E5" w:rsidRPr="00EF17D3" w:rsidRDefault="008C2848" w:rsidP="00B95B09">
      <w:pPr>
        <w:pStyle w:val="Titre2"/>
        <w:spacing w:line="283" w:lineRule="auto"/>
        <w:ind w:left="567" w:hanging="567"/>
      </w:pPr>
      <w:r w:rsidRPr="00EF17D3">
        <w:t>Every nation state</w:t>
      </w:r>
      <w:r w:rsidR="00ED725E" w:rsidRPr="00EF17D3">
        <w:t xml:space="preserve"> wants</w:t>
      </w:r>
      <w:r w:rsidR="00901426" w:rsidRPr="00EF17D3">
        <w:t xml:space="preserve"> to</w:t>
      </w:r>
      <w:r w:rsidR="008271E5" w:rsidRPr="00EF17D3">
        <w:t xml:space="preserve"> </w:t>
      </w:r>
      <w:r w:rsidR="00ED725E" w:rsidRPr="00EF17D3">
        <w:t>be credible and investor-friendly</w:t>
      </w:r>
      <w:r w:rsidR="003F1D44" w:rsidRPr="00EF17D3">
        <w:t>,</w:t>
      </w:r>
      <w:r w:rsidR="00ED725E" w:rsidRPr="00EF17D3">
        <w:t xml:space="preserve"> offering</w:t>
      </w:r>
      <w:r w:rsidRPr="00EF17D3">
        <w:t xml:space="preserve"> credible commitments to potential investors. </w:t>
      </w:r>
      <w:r w:rsidR="008271E5" w:rsidRPr="00EF17D3">
        <w:t xml:space="preserve">EU membership </w:t>
      </w:r>
      <w:r w:rsidR="003F1D44" w:rsidRPr="00EF17D3">
        <w:t>provides</w:t>
      </w:r>
      <w:r w:rsidR="00ED725E" w:rsidRPr="00EF17D3">
        <w:t xml:space="preserve"> clear benefit</w:t>
      </w:r>
      <w:r w:rsidR="003F1D44" w:rsidRPr="00EF17D3">
        <w:t>s</w:t>
      </w:r>
      <w:r w:rsidR="00ED725E" w:rsidRPr="00EF17D3">
        <w:t xml:space="preserve"> </w:t>
      </w:r>
      <w:r w:rsidR="003F1D44" w:rsidRPr="00EF17D3">
        <w:t>to</w:t>
      </w:r>
      <w:r w:rsidR="00ED725E" w:rsidRPr="00EF17D3">
        <w:t xml:space="preserve"> all Member States</w:t>
      </w:r>
      <w:r w:rsidR="00D170A0" w:rsidRPr="00EF17D3">
        <w:t xml:space="preserve"> as </w:t>
      </w:r>
      <w:r w:rsidR="00901426" w:rsidRPr="00EF17D3">
        <w:t xml:space="preserve">it </w:t>
      </w:r>
      <w:r w:rsidR="008271E5" w:rsidRPr="00EF17D3">
        <w:t xml:space="preserve">enables </w:t>
      </w:r>
      <w:r w:rsidR="00D170A0" w:rsidRPr="00EF17D3">
        <w:t>all Member States</w:t>
      </w:r>
      <w:r w:rsidR="003F1D44" w:rsidRPr="00EF17D3">
        <w:t>,</w:t>
      </w:r>
      <w:r w:rsidR="00D170A0" w:rsidRPr="00EF17D3">
        <w:t xml:space="preserve"> irrespective of </w:t>
      </w:r>
      <w:r w:rsidR="008271E5" w:rsidRPr="00EF17D3">
        <w:t xml:space="preserve">their </w:t>
      </w:r>
      <w:r w:rsidR="00D170A0" w:rsidRPr="00EF17D3">
        <w:t>economic or political history</w:t>
      </w:r>
      <w:r w:rsidR="003F1D44" w:rsidRPr="00EF17D3">
        <w:t>,</w:t>
      </w:r>
      <w:r w:rsidR="00D170A0" w:rsidRPr="00EF17D3">
        <w:t xml:space="preserve"> </w:t>
      </w:r>
      <w:r w:rsidR="008271E5" w:rsidRPr="00EF17D3">
        <w:t>to make commitments</w:t>
      </w:r>
      <w:r w:rsidR="00901426" w:rsidRPr="00EF17D3">
        <w:t xml:space="preserve"> that are more credible</w:t>
      </w:r>
      <w:r w:rsidR="008271E5" w:rsidRPr="00EF17D3">
        <w:t xml:space="preserve">. </w:t>
      </w:r>
      <w:r w:rsidRPr="00EF17D3">
        <w:t>In that sense</w:t>
      </w:r>
      <w:r w:rsidR="008271E5" w:rsidRPr="00EF17D3">
        <w:t xml:space="preserve">, membership </w:t>
      </w:r>
      <w:r w:rsidR="003F1D44" w:rsidRPr="00EF17D3">
        <w:t>of</w:t>
      </w:r>
      <w:r w:rsidRPr="00EF17D3">
        <w:t xml:space="preserve"> the EU can</w:t>
      </w:r>
      <w:r w:rsidR="008271E5" w:rsidRPr="00EF17D3">
        <w:t xml:space="preserve"> be very valuable</w:t>
      </w:r>
      <w:r w:rsidRPr="00EF17D3">
        <w:t xml:space="preserve"> for all members </w:t>
      </w:r>
      <w:r w:rsidRPr="00EF17D3">
        <w:rPr>
          <w:i/>
        </w:rPr>
        <w:t xml:space="preserve">as long as non-compliance with </w:t>
      </w:r>
      <w:r w:rsidR="008271E5" w:rsidRPr="00EF17D3">
        <w:rPr>
          <w:i/>
        </w:rPr>
        <w:t xml:space="preserve">the basic rules </w:t>
      </w:r>
      <w:r w:rsidRPr="00EF17D3">
        <w:rPr>
          <w:i/>
        </w:rPr>
        <w:t>is sanctioned</w:t>
      </w:r>
      <w:r w:rsidRPr="00EF17D3">
        <w:t xml:space="preserve">. </w:t>
      </w:r>
      <w:r w:rsidR="00896AA1" w:rsidRPr="00EF17D3">
        <w:t xml:space="preserve">Without </w:t>
      </w:r>
      <w:r w:rsidRPr="00EF17D3">
        <w:t>sanction</w:t>
      </w:r>
      <w:r w:rsidR="00896AA1" w:rsidRPr="00EF17D3">
        <w:t>s</w:t>
      </w:r>
      <w:r w:rsidRPr="00EF17D3">
        <w:t xml:space="preserve">, the value of </w:t>
      </w:r>
      <w:r w:rsidR="008271E5" w:rsidRPr="00EF17D3">
        <w:t xml:space="preserve">membership </w:t>
      </w:r>
      <w:r w:rsidRPr="00EF17D3">
        <w:t>for all complying members will be reduced</w:t>
      </w:r>
      <w:r w:rsidR="008271E5" w:rsidRPr="00EF17D3">
        <w:t>.</w:t>
      </w:r>
    </w:p>
    <w:p w14:paraId="361E0DFD" w14:textId="77777777" w:rsidR="008271E5" w:rsidRPr="00EF17D3" w:rsidRDefault="008271E5" w:rsidP="00B95B09">
      <w:pPr>
        <w:pStyle w:val="Titre2"/>
        <w:numPr>
          <w:ilvl w:val="0"/>
          <w:numId w:val="0"/>
        </w:numPr>
        <w:spacing w:line="283" w:lineRule="auto"/>
        <w:ind w:left="567" w:hanging="567"/>
      </w:pPr>
    </w:p>
    <w:p w14:paraId="361E0DFE" w14:textId="77777777" w:rsidR="008271E5" w:rsidRPr="00EF17D3" w:rsidRDefault="008271E5" w:rsidP="00B95B09">
      <w:pPr>
        <w:pStyle w:val="Titre2"/>
        <w:spacing w:line="283" w:lineRule="auto"/>
        <w:ind w:left="567" w:hanging="567"/>
      </w:pPr>
      <w:r w:rsidRPr="00EF17D3">
        <w:t xml:space="preserve">In other words, non-complying </w:t>
      </w:r>
      <w:r w:rsidR="00353EE7" w:rsidRPr="00EF17D3">
        <w:t xml:space="preserve">Member States </w:t>
      </w:r>
      <w:r w:rsidRPr="00EF17D3">
        <w:t xml:space="preserve">create negative externalities </w:t>
      </w:r>
      <w:r w:rsidR="0042637C" w:rsidRPr="00EF17D3">
        <w:t xml:space="preserve">for </w:t>
      </w:r>
      <w:r w:rsidRPr="00EF17D3">
        <w:t xml:space="preserve">complying </w:t>
      </w:r>
      <w:r w:rsidR="0042637C" w:rsidRPr="00EF17D3">
        <w:t>Member States</w:t>
      </w:r>
      <w:r w:rsidRPr="00EF17D3">
        <w:t xml:space="preserve">. This is because every time a </w:t>
      </w:r>
      <w:r w:rsidR="00487D65" w:rsidRPr="00EF17D3">
        <w:t>Member S</w:t>
      </w:r>
      <w:r w:rsidRPr="00EF17D3">
        <w:t xml:space="preserve">tate government does not deliver according to the promises it made by joining the EU and such non-compliance remains unsanctioned, the credibility of EU law will suffer in </w:t>
      </w:r>
      <w:r w:rsidRPr="00EF17D3">
        <w:rPr>
          <w:u w:val="single"/>
        </w:rPr>
        <w:t>all</w:t>
      </w:r>
      <w:r w:rsidRPr="00EF17D3">
        <w:t xml:space="preserve"> </w:t>
      </w:r>
      <w:r w:rsidR="0042637C" w:rsidRPr="00EF17D3">
        <w:t>Member States</w:t>
      </w:r>
      <w:r w:rsidRPr="00EF17D3">
        <w:t xml:space="preserve">. Hence, </w:t>
      </w:r>
      <w:r w:rsidR="00437D0B" w:rsidRPr="00EF17D3">
        <w:t xml:space="preserve">the value of </w:t>
      </w:r>
      <w:r w:rsidRPr="00EF17D3">
        <w:t xml:space="preserve">being a </w:t>
      </w:r>
      <w:r w:rsidR="00353EE7" w:rsidRPr="00EF17D3">
        <w:t xml:space="preserve">Member State </w:t>
      </w:r>
      <w:r w:rsidRPr="00EF17D3">
        <w:t>of the EU would</w:t>
      </w:r>
      <w:r w:rsidR="00437D0B" w:rsidRPr="00EF17D3">
        <w:t xml:space="preserve"> </w:t>
      </w:r>
      <w:r w:rsidR="0042637C" w:rsidRPr="00EF17D3">
        <w:t>be reduced</w:t>
      </w:r>
      <w:r w:rsidR="00437D0B" w:rsidRPr="00EF17D3">
        <w:t>, as</w:t>
      </w:r>
      <w:r w:rsidR="0042637C" w:rsidRPr="00EF17D3">
        <w:t xml:space="preserve"> in time</w:t>
      </w:r>
      <w:r w:rsidR="00437D0B" w:rsidRPr="00EF17D3">
        <w:t xml:space="preserve"> it would </w:t>
      </w:r>
      <w:r w:rsidRPr="00EF17D3">
        <w:t xml:space="preserve">no longer be a </w:t>
      </w:r>
      <w:r w:rsidR="003F1D44" w:rsidRPr="00EF17D3">
        <w:t xml:space="preserve">signal of </w:t>
      </w:r>
      <w:r w:rsidRPr="00EF17D3">
        <w:t>credib</w:t>
      </w:r>
      <w:r w:rsidR="003F1D44" w:rsidRPr="00EF17D3">
        <w:t>ility</w:t>
      </w:r>
      <w:r w:rsidR="00C17113" w:rsidRPr="00EF17D3">
        <w:t>.</w:t>
      </w:r>
      <w:r w:rsidRPr="00EF17D3">
        <w:t xml:space="preserve"> </w:t>
      </w:r>
      <w:r w:rsidR="00C17113" w:rsidRPr="00EF17D3">
        <w:t>I</w:t>
      </w:r>
      <w:r w:rsidRPr="00EF17D3">
        <w:t xml:space="preserve">nsistence on compliance </w:t>
      </w:r>
      <w:r w:rsidR="00C17113" w:rsidRPr="00EF17D3">
        <w:t>with the basic values of the EU</w:t>
      </w:r>
      <w:r w:rsidR="00E2243D" w:rsidRPr="00EF17D3">
        <w:t xml:space="preserve"> </w:t>
      </w:r>
      <w:r w:rsidRPr="00EF17D3">
        <w:t>is</w:t>
      </w:r>
      <w:r w:rsidR="00C17113" w:rsidRPr="00EF17D3">
        <w:t>,</w:t>
      </w:r>
      <w:r w:rsidR="00B06932">
        <w:t xml:space="preserve"> </w:t>
      </w:r>
      <w:r w:rsidR="00437D0B" w:rsidRPr="00EF17D3">
        <w:t>therefore</w:t>
      </w:r>
      <w:r w:rsidR="00C17113" w:rsidRPr="00EF17D3">
        <w:t>,</w:t>
      </w:r>
      <w:r w:rsidR="00437D0B" w:rsidRPr="00EF17D3">
        <w:t xml:space="preserve"> </w:t>
      </w:r>
      <w:r w:rsidR="0042637C" w:rsidRPr="00EF17D3">
        <w:t xml:space="preserve">fully </w:t>
      </w:r>
      <w:r w:rsidRPr="00EF17D3">
        <w:t>justified.</w:t>
      </w:r>
    </w:p>
    <w:p w14:paraId="361E0DFF" w14:textId="77777777" w:rsidR="008271E5" w:rsidRPr="00EF17D3" w:rsidRDefault="008271E5" w:rsidP="00B95B09">
      <w:pPr>
        <w:pStyle w:val="Titre2"/>
        <w:numPr>
          <w:ilvl w:val="0"/>
          <w:numId w:val="0"/>
        </w:numPr>
        <w:spacing w:line="283" w:lineRule="auto"/>
        <w:ind w:left="567" w:hanging="567"/>
      </w:pPr>
    </w:p>
    <w:p w14:paraId="361E0E00" w14:textId="77777777" w:rsidR="008271E5" w:rsidRPr="00EF17D3" w:rsidRDefault="00487D65" w:rsidP="00B95B09">
      <w:pPr>
        <w:pStyle w:val="Titre2"/>
        <w:spacing w:line="283" w:lineRule="auto"/>
        <w:ind w:left="567" w:hanging="567"/>
      </w:pPr>
      <w:r w:rsidRPr="00EF17D3">
        <w:t>M</w:t>
      </w:r>
      <w:r w:rsidR="008271E5" w:rsidRPr="00EF17D3">
        <w:t xml:space="preserve">any </w:t>
      </w:r>
      <w:r w:rsidR="005E4014" w:rsidRPr="00EF17D3">
        <w:t xml:space="preserve">decisions </w:t>
      </w:r>
      <w:r w:rsidR="008271E5" w:rsidRPr="00EF17D3">
        <w:t xml:space="preserve">are directly relevant for all </w:t>
      </w:r>
      <w:r w:rsidR="005E4014" w:rsidRPr="00EF17D3">
        <w:t xml:space="preserve">citizens of </w:t>
      </w:r>
      <w:r w:rsidR="008271E5" w:rsidRPr="00EF17D3">
        <w:t xml:space="preserve">EU </w:t>
      </w:r>
      <w:r w:rsidRPr="00EF17D3">
        <w:t>Member States</w:t>
      </w:r>
      <w:r w:rsidR="008271E5" w:rsidRPr="00EF17D3">
        <w:t xml:space="preserve">. If the voting rights of </w:t>
      </w:r>
      <w:r w:rsidR="00876FA1" w:rsidRPr="00EF17D3">
        <w:t>M</w:t>
      </w:r>
      <w:r w:rsidR="009F2C6E" w:rsidRPr="00EF17D3">
        <w:t xml:space="preserve">ember </w:t>
      </w:r>
      <w:r w:rsidR="00876FA1" w:rsidRPr="00EF17D3">
        <w:t>S</w:t>
      </w:r>
      <w:r w:rsidR="009F2C6E" w:rsidRPr="00EF17D3">
        <w:t xml:space="preserve">tates that are governed by </w:t>
      </w:r>
      <w:r w:rsidR="008271E5" w:rsidRPr="00EF17D3">
        <w:t>would-be autocrats</w:t>
      </w:r>
      <w:r w:rsidR="00DE5DB6" w:rsidRPr="00EF17D3">
        <w:t xml:space="preserve"> </w:t>
      </w:r>
      <w:r w:rsidR="008E708A" w:rsidRPr="008E708A">
        <w:t xml:space="preserve">systematically </w:t>
      </w:r>
      <w:r w:rsidR="00DE5DB6" w:rsidRPr="00EF17D3">
        <w:t>breaching the principle of the rule of law</w:t>
      </w:r>
      <w:r w:rsidR="008271E5" w:rsidRPr="00EF17D3">
        <w:t xml:space="preserve"> are not suspended, then these would-be autocrats </w:t>
      </w:r>
      <w:r w:rsidR="005E4014" w:rsidRPr="00EF17D3">
        <w:t xml:space="preserve">will be </w:t>
      </w:r>
      <w:r w:rsidR="008271E5" w:rsidRPr="00EF17D3">
        <w:t>allowed to</w:t>
      </w:r>
      <w:r w:rsidR="002F2E13" w:rsidRPr="00EF17D3">
        <w:t xml:space="preserve"> participate in decision</w:t>
      </w:r>
      <w:r w:rsidR="0042637C" w:rsidRPr="00EF17D3">
        <w:t>-</w:t>
      </w:r>
      <w:r w:rsidR="002F2E13" w:rsidRPr="00EF17D3">
        <w:t>making</w:t>
      </w:r>
      <w:r w:rsidR="008271E5" w:rsidRPr="00EF17D3">
        <w:t xml:space="preserve"> that directly </w:t>
      </w:r>
      <w:r w:rsidR="00884AF1" w:rsidRPr="00EF17D3">
        <w:t>affect</w:t>
      </w:r>
      <w:r w:rsidR="005E4014" w:rsidRPr="00EF17D3">
        <w:t>s</w:t>
      </w:r>
      <w:r w:rsidR="00884AF1" w:rsidRPr="00EF17D3">
        <w:t xml:space="preserve"> </w:t>
      </w:r>
      <w:r w:rsidR="008271E5" w:rsidRPr="00EF17D3">
        <w:t xml:space="preserve">all EU citizens. This has aptly been called </w:t>
      </w:r>
      <w:r w:rsidR="005E4014" w:rsidRPr="00EF17D3">
        <w:t>Europe</w:t>
      </w:r>
      <w:r w:rsidR="00B06932">
        <w:t>'</w:t>
      </w:r>
      <w:r w:rsidR="005E4014" w:rsidRPr="00EF17D3">
        <w:t xml:space="preserve">s </w:t>
      </w:r>
      <w:r w:rsidR="00B06932">
        <w:t>"</w:t>
      </w:r>
      <w:r w:rsidR="008271E5" w:rsidRPr="00EF17D3">
        <w:t>other democratic deficit</w:t>
      </w:r>
      <w:r w:rsidR="00B06932">
        <w:t>"</w:t>
      </w:r>
      <w:r w:rsidR="008873B2" w:rsidRPr="00EF17D3">
        <w:rPr>
          <w:rStyle w:val="Appelnotedebasdep"/>
        </w:rPr>
        <w:footnoteReference w:id="22"/>
      </w:r>
      <w:r w:rsidR="008271E5" w:rsidRPr="00EF17D3">
        <w:t xml:space="preserve">. </w:t>
      </w:r>
    </w:p>
    <w:p w14:paraId="361E0E01" w14:textId="77777777" w:rsidR="008271E5" w:rsidRPr="00EF17D3" w:rsidRDefault="008271E5" w:rsidP="00B95B09">
      <w:pPr>
        <w:pStyle w:val="Titre2"/>
        <w:numPr>
          <w:ilvl w:val="0"/>
          <w:numId w:val="0"/>
        </w:numPr>
        <w:spacing w:line="283" w:lineRule="auto"/>
        <w:ind w:left="567" w:hanging="567"/>
      </w:pPr>
    </w:p>
    <w:p w14:paraId="361E0E02" w14:textId="77777777" w:rsidR="008271E5" w:rsidRPr="00EF17D3" w:rsidRDefault="008271E5" w:rsidP="00B95B09">
      <w:pPr>
        <w:pStyle w:val="Titre2"/>
        <w:spacing w:line="283" w:lineRule="auto"/>
        <w:ind w:left="567" w:hanging="567"/>
      </w:pPr>
      <w:r w:rsidRPr="00EF17D3">
        <w:t>In other words, another justification for intervention by the EU is negative externalities created by would-be autocratic governments that extend not only beyond their nation state</w:t>
      </w:r>
      <w:r w:rsidR="00D90797" w:rsidRPr="00EF17D3">
        <w:t>'s</w:t>
      </w:r>
      <w:r w:rsidRPr="00EF17D3">
        <w:t xml:space="preserve"> borders, but impact every citizen of EU </w:t>
      </w:r>
      <w:r w:rsidR="007B02B0" w:rsidRPr="00EF17D3">
        <w:t>Member States</w:t>
      </w:r>
      <w:r w:rsidRPr="00EF17D3">
        <w:t xml:space="preserve">. In sum, interventions with the aim </w:t>
      </w:r>
      <w:r w:rsidR="00D90797" w:rsidRPr="00EF17D3">
        <w:t>of</w:t>
      </w:r>
      <w:r w:rsidRPr="00EF17D3">
        <w:t xml:space="preserve"> uphold</w:t>
      </w:r>
      <w:r w:rsidR="00D90797" w:rsidRPr="00EF17D3">
        <w:t>ing</w:t>
      </w:r>
      <w:r w:rsidRPr="00EF17D3">
        <w:t xml:space="preserve"> or re-establish</w:t>
      </w:r>
      <w:r w:rsidR="00D90797" w:rsidRPr="00EF17D3">
        <w:t>ing</w:t>
      </w:r>
      <w:r w:rsidRPr="00EF17D3">
        <w:t xml:space="preserve"> respect for the rule of law are </w:t>
      </w:r>
      <w:r w:rsidR="00D90797" w:rsidRPr="00EF17D3">
        <w:t>fully</w:t>
      </w:r>
      <w:r w:rsidRPr="00EF17D3">
        <w:t xml:space="preserve"> justified.</w:t>
      </w:r>
    </w:p>
    <w:p w14:paraId="361E0E03" w14:textId="77777777" w:rsidR="008271E5" w:rsidRPr="00EF17D3" w:rsidRDefault="008271E5" w:rsidP="00B95B09">
      <w:pPr>
        <w:spacing w:line="283" w:lineRule="auto"/>
      </w:pPr>
    </w:p>
    <w:p w14:paraId="361E0E04" w14:textId="77777777" w:rsidR="00766ADA" w:rsidRPr="00EF17D3" w:rsidRDefault="00B04832" w:rsidP="00B95B09">
      <w:pPr>
        <w:pStyle w:val="Titre2"/>
        <w:overflowPunct w:val="0"/>
        <w:autoSpaceDE w:val="0"/>
        <w:autoSpaceDN w:val="0"/>
        <w:adjustRightInd w:val="0"/>
        <w:spacing w:line="283" w:lineRule="auto"/>
        <w:ind w:left="567" w:hanging="567"/>
        <w:textAlignment w:val="baseline"/>
      </w:pPr>
      <w:r w:rsidRPr="00EF17D3">
        <w:t>One</w:t>
      </w:r>
      <w:r w:rsidR="004A738F" w:rsidRPr="00EF17D3">
        <w:t xml:space="preserve"> means </w:t>
      </w:r>
      <w:r w:rsidRPr="00EF17D3">
        <w:t>of</w:t>
      </w:r>
      <w:r w:rsidR="004A738F" w:rsidRPr="00EF17D3">
        <w:t xml:space="preserve"> support</w:t>
      </w:r>
      <w:r w:rsidRPr="00EF17D3">
        <w:t>ing</w:t>
      </w:r>
      <w:r w:rsidR="004A738F" w:rsidRPr="00EF17D3">
        <w:t xml:space="preserve"> and promot</w:t>
      </w:r>
      <w:r w:rsidRPr="00EF17D3">
        <w:t>ing</w:t>
      </w:r>
      <w:r w:rsidR="004A738F" w:rsidRPr="00EF17D3">
        <w:t xml:space="preserve"> the rule of law is to support civil society organisations and the media. </w:t>
      </w:r>
      <w:r w:rsidR="00766ADA" w:rsidRPr="00EF17D3">
        <w:t xml:space="preserve">The ability of citizens to create associations, meet and express </w:t>
      </w:r>
      <w:r w:rsidR="004A738F" w:rsidRPr="00EF17D3">
        <w:t xml:space="preserve">themselves </w:t>
      </w:r>
      <w:r w:rsidR="00766ADA" w:rsidRPr="00EF17D3">
        <w:t>freely</w:t>
      </w:r>
      <w:r w:rsidRPr="00EF17D3">
        <w:t>,</w:t>
      </w:r>
      <w:r w:rsidR="00766ADA" w:rsidRPr="00EF17D3">
        <w:t xml:space="preserve"> </w:t>
      </w:r>
      <w:r w:rsidR="004A738F" w:rsidRPr="00EF17D3">
        <w:t>as well as media freedom, are</w:t>
      </w:r>
      <w:r w:rsidR="00766ADA" w:rsidRPr="00EF17D3">
        <w:t xml:space="preserve"> key element</w:t>
      </w:r>
      <w:r w:rsidR="004A738F" w:rsidRPr="00EF17D3">
        <w:t>s</w:t>
      </w:r>
      <w:r w:rsidR="00766ADA" w:rsidRPr="00EF17D3">
        <w:t xml:space="preserve"> of the rule of law as </w:t>
      </w:r>
      <w:r w:rsidRPr="00EF17D3">
        <w:t>part</w:t>
      </w:r>
      <w:r w:rsidR="00766ADA" w:rsidRPr="00EF17D3">
        <w:t xml:space="preserve"> of </w:t>
      </w:r>
      <w:r w:rsidRPr="00EF17D3">
        <w:t xml:space="preserve">the </w:t>
      </w:r>
      <w:r w:rsidR="00766ADA" w:rsidRPr="00EF17D3">
        <w:t>checks and balances to hold governments accountable. A shrinking civic space also impact</w:t>
      </w:r>
      <w:r w:rsidRPr="00EF17D3">
        <w:t>s</w:t>
      </w:r>
      <w:r w:rsidR="00766ADA" w:rsidRPr="00EF17D3">
        <w:t xml:space="preserve"> the ability of companies </w:t>
      </w:r>
      <w:r w:rsidR="004A738F" w:rsidRPr="00EF17D3">
        <w:t xml:space="preserve">and workers </w:t>
      </w:r>
      <w:r w:rsidR="00766ADA" w:rsidRPr="00EF17D3">
        <w:t xml:space="preserve">to establish themselves, associate freely, </w:t>
      </w:r>
      <w:r w:rsidR="00587176" w:rsidRPr="00EF17D3">
        <w:t>and</w:t>
      </w:r>
      <w:r w:rsidR="00766ADA" w:rsidRPr="00EF17D3">
        <w:t xml:space="preserve"> innovate. Civil society organisations are also an important economic </w:t>
      </w:r>
      <w:r w:rsidRPr="00EF17D3">
        <w:t>player</w:t>
      </w:r>
      <w:r w:rsidR="00766ADA" w:rsidRPr="00EF17D3">
        <w:t>, contributing to almost a third of employment in the EU</w:t>
      </w:r>
      <w:r w:rsidR="00766ADA" w:rsidRPr="00EF17D3">
        <w:rPr>
          <w:vertAlign w:val="superscript"/>
        </w:rPr>
        <w:footnoteReference w:id="23"/>
      </w:r>
      <w:r w:rsidR="00766ADA" w:rsidRPr="00EF17D3">
        <w:t>, and providing services that are fundamental to economic growth</w:t>
      </w:r>
      <w:r w:rsidRPr="00EF17D3">
        <w:t>,</w:t>
      </w:r>
      <w:r w:rsidR="00766ADA" w:rsidRPr="00EF17D3">
        <w:t xml:space="preserve"> such as in the field of education, health and social protection.</w:t>
      </w:r>
      <w:r w:rsidR="006C7050" w:rsidRPr="00EF17D3">
        <w:t xml:space="preserve"> The EESC</w:t>
      </w:r>
      <w:r w:rsidR="004A738F" w:rsidRPr="00EF17D3">
        <w:t xml:space="preserve"> reiterates its call for active EU support of</w:t>
      </w:r>
      <w:r w:rsidR="00F858F5" w:rsidRPr="00EF17D3">
        <w:t xml:space="preserve"> </w:t>
      </w:r>
      <w:r w:rsidR="000A779A">
        <w:t xml:space="preserve">the </w:t>
      </w:r>
      <w:r w:rsidR="00F858F5" w:rsidRPr="00EF17D3">
        <w:t>social partners and</w:t>
      </w:r>
      <w:r w:rsidR="004A738F" w:rsidRPr="00EF17D3">
        <w:t xml:space="preserve"> civil society organisations in the EU, </w:t>
      </w:r>
      <w:r w:rsidRPr="00EF17D3">
        <w:t xml:space="preserve">and </w:t>
      </w:r>
      <w:r w:rsidR="004A738F" w:rsidRPr="00EF17D3">
        <w:t>notably the development of an EU fund offering financial support for litigation cases relating to violations of democracy, the rule of law and fundamental rights</w:t>
      </w:r>
      <w:r w:rsidRPr="00EF17D3">
        <w:t>,</w:t>
      </w:r>
      <w:r w:rsidR="004A738F" w:rsidRPr="00EF17D3">
        <w:t xml:space="preserve"> targeted at civil society organisations</w:t>
      </w:r>
      <w:r w:rsidR="004A738F" w:rsidRPr="00EF17D3">
        <w:rPr>
          <w:rStyle w:val="Appelnotedebasdep"/>
        </w:rPr>
        <w:footnoteReference w:id="24"/>
      </w:r>
      <w:r w:rsidR="004A738F" w:rsidRPr="00EF17D3">
        <w:t>.</w:t>
      </w:r>
    </w:p>
    <w:p w14:paraId="361E0E05" w14:textId="77777777" w:rsidR="008271E5" w:rsidRPr="00CC632C" w:rsidRDefault="008271E5" w:rsidP="00653481"/>
    <w:p w14:paraId="361E0E06" w14:textId="77777777" w:rsidR="007A3271" w:rsidRPr="00EF17D3" w:rsidRDefault="008271E5" w:rsidP="00653481">
      <w:pPr>
        <w:pStyle w:val="Titre2"/>
        <w:keepNext/>
        <w:spacing w:line="283" w:lineRule="auto"/>
        <w:ind w:left="567" w:hanging="567"/>
      </w:pPr>
      <w:r w:rsidRPr="00EF17D3">
        <w:t xml:space="preserve">There are many reasons </w:t>
      </w:r>
      <w:r w:rsidR="00B50AAB" w:rsidRPr="00EF17D3">
        <w:t xml:space="preserve">why </w:t>
      </w:r>
      <w:r w:rsidRPr="00EF17D3">
        <w:t xml:space="preserve">the rule of law </w:t>
      </w:r>
      <w:r w:rsidR="00B50AAB" w:rsidRPr="00EF17D3">
        <w:t xml:space="preserve">should be defended, </w:t>
      </w:r>
      <w:r w:rsidRPr="00EF17D3">
        <w:t xml:space="preserve">both from within </w:t>
      </w:r>
      <w:r w:rsidR="004C1B25" w:rsidRPr="00EF17D3">
        <w:t xml:space="preserve">Member States </w:t>
      </w:r>
      <w:r w:rsidR="00B50AAB" w:rsidRPr="00EF17D3">
        <w:t>and</w:t>
      </w:r>
      <w:r w:rsidRPr="00EF17D3">
        <w:t xml:space="preserve"> by </w:t>
      </w:r>
      <w:r w:rsidR="004C1B25" w:rsidRPr="00EF17D3">
        <w:t xml:space="preserve">the </w:t>
      </w:r>
      <w:r w:rsidR="00B50AAB" w:rsidRPr="00EF17D3">
        <w:t>EU institutions</w:t>
      </w:r>
      <w:r w:rsidRPr="00EF17D3">
        <w:t>. It seems that</w:t>
      </w:r>
      <w:r w:rsidR="00B50AAB" w:rsidRPr="00EF17D3">
        <w:t xml:space="preserve"> </w:t>
      </w:r>
      <w:r w:rsidR="000A779A">
        <w:t>t</w:t>
      </w:r>
      <w:r w:rsidR="004C62CE" w:rsidRPr="00EF17D3">
        <w:t>he</w:t>
      </w:r>
      <w:r w:rsidR="00B50AAB" w:rsidRPr="00EF17D3">
        <w:t xml:space="preserve"> general public in many Member States </w:t>
      </w:r>
      <w:r w:rsidR="000A779A">
        <w:t>needs to be made more aware of</w:t>
      </w:r>
      <w:r w:rsidR="004C62CE" w:rsidRPr="00EF17D3">
        <w:t xml:space="preserve"> the </w:t>
      </w:r>
      <w:r w:rsidRPr="00EF17D3">
        <w:t>crucial importance</w:t>
      </w:r>
      <w:r w:rsidR="00B50AAB" w:rsidRPr="00EF17D3">
        <w:t xml:space="preserve"> </w:t>
      </w:r>
      <w:r w:rsidR="004C62CE" w:rsidRPr="00EF17D3">
        <w:t xml:space="preserve">of the rule of law </w:t>
      </w:r>
      <w:r w:rsidR="00B50AAB" w:rsidRPr="00EF17D3">
        <w:t>as</w:t>
      </w:r>
      <w:r w:rsidRPr="00EF17D3">
        <w:t xml:space="preserve"> both a fundamental value </w:t>
      </w:r>
      <w:r w:rsidR="00B50AAB" w:rsidRPr="00EF17D3">
        <w:t>and a vital ingredient</w:t>
      </w:r>
      <w:r w:rsidRPr="00EF17D3">
        <w:t xml:space="preserve"> to economic growth. One indirect </w:t>
      </w:r>
      <w:r w:rsidR="00B50AAB" w:rsidRPr="00EF17D3">
        <w:t xml:space="preserve">way </w:t>
      </w:r>
      <w:r w:rsidRPr="00EF17D3">
        <w:t>to defend the rule of law could therefore be to raise awareness</w:t>
      </w:r>
      <w:r w:rsidR="00B50AAB" w:rsidRPr="00EF17D3">
        <w:t xml:space="preserve"> of</w:t>
      </w:r>
      <w:r w:rsidRPr="00EF17D3">
        <w:t xml:space="preserve"> just how crucial it is among the </w:t>
      </w:r>
      <w:r w:rsidR="00B50AAB" w:rsidRPr="00EF17D3">
        <w:t xml:space="preserve">general public in </w:t>
      </w:r>
      <w:r w:rsidRPr="00EF17D3">
        <w:t>the</w:t>
      </w:r>
      <w:r w:rsidR="00B50AAB" w:rsidRPr="00EF17D3">
        <w:t xml:space="preserve"> various</w:t>
      </w:r>
      <w:r w:rsidRPr="00EF17D3">
        <w:t xml:space="preserve"> </w:t>
      </w:r>
      <w:r w:rsidR="00F60848" w:rsidRPr="00EF17D3">
        <w:t>Member States</w:t>
      </w:r>
      <w:r w:rsidRPr="00EF17D3">
        <w:t>.</w:t>
      </w:r>
      <w:r w:rsidR="002C3E6E" w:rsidRPr="00EF17D3">
        <w:t xml:space="preserve"> The EESC has already called for an awareness</w:t>
      </w:r>
      <w:r w:rsidR="00B50AAB" w:rsidRPr="00EF17D3">
        <w:t>-</w:t>
      </w:r>
      <w:r w:rsidR="002C3E6E" w:rsidRPr="00EF17D3">
        <w:t>raising campaign in the form of a deliberate communication strategy</w:t>
      </w:r>
      <w:r w:rsidR="002C3E6E" w:rsidRPr="00EF17D3">
        <w:rPr>
          <w:rStyle w:val="Appelnotedebasdep"/>
        </w:rPr>
        <w:footnoteReference w:id="25"/>
      </w:r>
      <w:r w:rsidR="002C3E6E" w:rsidRPr="00EF17D3">
        <w:t>. The EU needs to invest in information campaigns to promote the rule of law and urgently take measures to support free media</w:t>
      </w:r>
      <w:r w:rsidR="004E2B3D" w:rsidRPr="00EF17D3">
        <w:t>.</w:t>
      </w:r>
    </w:p>
    <w:p w14:paraId="361E0E07" w14:textId="77777777" w:rsidR="00AF0CDC" w:rsidRPr="00CC632C" w:rsidRDefault="00AF0CDC" w:rsidP="00653481">
      <w:pPr>
        <w:keepNext/>
      </w:pPr>
    </w:p>
    <w:p w14:paraId="361E0E08" w14:textId="77777777" w:rsidR="00AE068A" w:rsidRDefault="00AE068A" w:rsidP="00653481">
      <w:pPr>
        <w:keepNext/>
        <w:spacing w:line="283" w:lineRule="auto"/>
        <w:jc w:val="left"/>
      </w:pPr>
      <w:r>
        <w:t xml:space="preserve">Brussels, </w:t>
      </w:r>
      <w:r w:rsidR="0092629D">
        <w:t xml:space="preserve">18 September </w:t>
      </w:r>
      <w:r>
        <w:t>2020</w:t>
      </w:r>
    </w:p>
    <w:p w14:paraId="361E0E09" w14:textId="77777777" w:rsidR="00AE068A" w:rsidRDefault="00AE068A" w:rsidP="00653481">
      <w:pPr>
        <w:keepNext/>
        <w:spacing w:line="283" w:lineRule="auto"/>
        <w:jc w:val="left"/>
      </w:pPr>
    </w:p>
    <w:p w14:paraId="361E0E0A" w14:textId="77777777" w:rsidR="00AE068A" w:rsidRDefault="00AE068A" w:rsidP="00653481">
      <w:pPr>
        <w:keepNext/>
        <w:spacing w:line="283" w:lineRule="auto"/>
        <w:jc w:val="left"/>
      </w:pPr>
    </w:p>
    <w:p w14:paraId="361E0E0B" w14:textId="77777777" w:rsidR="00CC632C" w:rsidRDefault="00CC632C" w:rsidP="00653481">
      <w:pPr>
        <w:keepNext/>
        <w:spacing w:line="283" w:lineRule="auto"/>
        <w:jc w:val="left"/>
      </w:pPr>
    </w:p>
    <w:p w14:paraId="361E0E0C" w14:textId="77777777" w:rsidR="00AE068A" w:rsidRDefault="00AE068A" w:rsidP="00653481">
      <w:pPr>
        <w:keepNext/>
        <w:spacing w:line="283" w:lineRule="auto"/>
        <w:jc w:val="left"/>
      </w:pPr>
    </w:p>
    <w:p w14:paraId="361E0E0D" w14:textId="77777777" w:rsidR="00AE068A" w:rsidRPr="004E6488" w:rsidRDefault="0092629D" w:rsidP="00653481">
      <w:pPr>
        <w:keepNext/>
      </w:pPr>
      <w:r w:rsidRPr="0092629D">
        <w:t>Luca JAHIER</w:t>
      </w:r>
    </w:p>
    <w:p w14:paraId="361E0E0E" w14:textId="77777777" w:rsidR="00AE068A" w:rsidRPr="004E6488" w:rsidRDefault="00AE068A">
      <w:pPr>
        <w:keepNext/>
        <w:jc w:val="left"/>
      </w:pPr>
      <w:r w:rsidRPr="004E6488">
        <w:t xml:space="preserve">The president of the </w:t>
      </w:r>
      <w:r w:rsidR="0092629D" w:rsidRPr="0092629D">
        <w:t>European Economic and Social Committee</w:t>
      </w:r>
    </w:p>
    <w:p w14:paraId="361E0E0F" w14:textId="77777777" w:rsidR="00AE068A" w:rsidRPr="00EF17D3" w:rsidRDefault="00AE068A" w:rsidP="00653481">
      <w:pPr>
        <w:keepNext/>
        <w:spacing w:line="283" w:lineRule="auto"/>
        <w:jc w:val="left"/>
      </w:pPr>
    </w:p>
    <w:p w14:paraId="361E0E10" w14:textId="77777777" w:rsidR="00646AC2" w:rsidRPr="00EF17D3" w:rsidRDefault="00646AC2" w:rsidP="00B95B09">
      <w:pPr>
        <w:spacing w:line="283" w:lineRule="auto"/>
        <w:jc w:val="center"/>
      </w:pPr>
      <w:r w:rsidRPr="00EF17D3">
        <w:t>_____________</w:t>
      </w:r>
    </w:p>
    <w:sectPr w:rsidR="00646AC2" w:rsidRPr="00EF17D3" w:rsidSect="00055ACF">
      <w:headerReference w:type="even" r:id="rId18"/>
      <w:headerReference w:type="default" r:id="rId19"/>
      <w:footerReference w:type="even" r:id="rId20"/>
      <w:footerReference w:type="default" r:id="rId21"/>
      <w:headerReference w:type="first" r:id="rId22"/>
      <w:footerReference w:type="first" r:id="rId23"/>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207D7" w14:textId="77777777" w:rsidR="00450EA6" w:rsidRDefault="00450EA6">
      <w:r>
        <w:separator/>
      </w:r>
    </w:p>
  </w:endnote>
  <w:endnote w:type="continuationSeparator" w:id="0">
    <w:p w14:paraId="18F12536" w14:textId="77777777" w:rsidR="00450EA6" w:rsidRDefault="00450EA6">
      <w:r>
        <w:continuationSeparator/>
      </w:r>
    </w:p>
  </w:endnote>
  <w:endnote w:type="continuationNotice" w:id="1">
    <w:p w14:paraId="437DB2D3" w14:textId="77777777" w:rsidR="00450EA6" w:rsidRDefault="00450E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60994" w14:textId="77777777" w:rsidR="00055ACF" w:rsidRPr="00055ACF" w:rsidRDefault="00055ACF" w:rsidP="00055AC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1E" w14:textId="3FC4F6D9" w:rsidR="00032AD4" w:rsidRPr="00055ACF" w:rsidRDefault="00055ACF" w:rsidP="00055ACF">
    <w:pPr>
      <w:pStyle w:val="Pieddepage"/>
    </w:pPr>
    <w:r>
      <w:t xml:space="preserve">ECO/511 – EESC-2020-01261-00-01-AC-TRA (EN) </w:t>
    </w:r>
    <w:r>
      <w:fldChar w:fldCharType="begin"/>
    </w:r>
    <w:r>
      <w:instrText xml:space="preserve"> PAGE  \* Arabic  \* MERGEFORMAT </w:instrText>
    </w:r>
    <w:r>
      <w:fldChar w:fldCharType="separate"/>
    </w:r>
    <w:r w:rsidR="0056597D">
      <w:rPr>
        <w:noProof/>
      </w:rPr>
      <w:t>1</w:t>
    </w:r>
    <w:r>
      <w:fldChar w:fldCharType="end"/>
    </w:r>
    <w:r>
      <w:t>/</w:t>
    </w:r>
    <w:fldSimple w:instr=" NUMPAGES ">
      <w:r w:rsidR="0056597D">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01620" w14:textId="77777777" w:rsidR="00055ACF" w:rsidRPr="00055ACF" w:rsidRDefault="00055ACF" w:rsidP="00055AC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3" w14:textId="77777777" w:rsidR="000C5530" w:rsidRPr="00055ACF" w:rsidRDefault="000C5530" w:rsidP="00055AC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4" w14:textId="6DB68442" w:rsidR="000C5530" w:rsidRPr="00055ACF" w:rsidRDefault="00055ACF" w:rsidP="00055ACF">
    <w:pPr>
      <w:pStyle w:val="Pieddepage"/>
    </w:pPr>
    <w:r>
      <w:t xml:space="preserve">ECO/511 – EESC-2020-01261-00-01-AC-TRA (EN) </w:t>
    </w:r>
    <w:r>
      <w:fldChar w:fldCharType="begin"/>
    </w:r>
    <w:r>
      <w:instrText xml:space="preserve"> PAGE  \* Arabic  \* MERGEFORMAT </w:instrText>
    </w:r>
    <w:r>
      <w:fldChar w:fldCharType="separate"/>
    </w:r>
    <w:r>
      <w:rPr>
        <w:noProof/>
      </w:rPr>
      <w:t>12</w:t>
    </w:r>
    <w:r>
      <w:fldChar w:fldCharType="end"/>
    </w:r>
    <w:r>
      <w:t>/</w:t>
    </w:r>
    <w:fldSimple w:instr=" NUMPAGES ">
      <w:r>
        <w:rPr>
          <w:noProof/>
        </w:rPr>
        <w:t>12</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6" w14:textId="77777777" w:rsidR="000C5530" w:rsidRPr="00055ACF" w:rsidRDefault="000C5530" w:rsidP="00055A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5D4AC" w14:textId="77777777" w:rsidR="00450EA6" w:rsidRDefault="00450EA6">
      <w:r>
        <w:separator/>
      </w:r>
    </w:p>
  </w:footnote>
  <w:footnote w:type="continuationSeparator" w:id="0">
    <w:p w14:paraId="3E9549D0" w14:textId="77777777" w:rsidR="00450EA6" w:rsidRDefault="00450EA6">
      <w:r>
        <w:continuationSeparator/>
      </w:r>
    </w:p>
  </w:footnote>
  <w:footnote w:type="continuationNotice" w:id="1">
    <w:p w14:paraId="54F057B5" w14:textId="77777777" w:rsidR="00450EA6" w:rsidRDefault="00450EA6">
      <w:pPr>
        <w:spacing w:line="240" w:lineRule="auto"/>
      </w:pPr>
    </w:p>
  </w:footnote>
  <w:footnote w:id="2">
    <w:p w14:paraId="361E0E27" w14:textId="77777777" w:rsidR="00032AD4" w:rsidRPr="00A74C86" w:rsidRDefault="00032AD4" w:rsidP="008271E5">
      <w:pPr>
        <w:pStyle w:val="Notedebasdepage"/>
        <w:rPr>
          <w:rFonts w:asciiTheme="minorHAnsi" w:hAnsiTheme="minorHAnsi" w:cstheme="minorHAnsi"/>
          <w:lang w:val="en-US"/>
        </w:rPr>
      </w:pPr>
      <w:r w:rsidRPr="006F6B78">
        <w:rPr>
          <w:rStyle w:val="Appelnotedebasdep"/>
        </w:rPr>
        <w:footnoteRef/>
      </w:r>
      <w:r w:rsidRPr="006F6B78">
        <w:rPr>
          <w:lang w:val="en-US"/>
        </w:rPr>
        <w:t xml:space="preserve"> </w:t>
      </w:r>
      <w:r>
        <w:rPr>
          <w:lang w:val="en-US"/>
        </w:rPr>
        <w:tab/>
      </w:r>
      <w:r w:rsidRPr="006F6B78">
        <w:rPr>
          <w:lang w:val="en-US"/>
        </w:rPr>
        <w:t>The position is shared by the Commission and explicitly stated in its rule of law framework (IP/14/237)</w:t>
      </w:r>
      <w:r w:rsidR="00BF1BA4">
        <w:rPr>
          <w:lang w:val="en-US"/>
        </w:rPr>
        <w:t>.</w:t>
      </w:r>
    </w:p>
  </w:footnote>
  <w:footnote w:id="3">
    <w:p w14:paraId="361E0E28" w14:textId="77777777" w:rsidR="00032AD4" w:rsidRDefault="00032AD4">
      <w:pPr>
        <w:pStyle w:val="Notedebasdepage"/>
      </w:pPr>
      <w:r>
        <w:rPr>
          <w:rStyle w:val="Appelnotedebasdep"/>
        </w:rPr>
        <w:footnoteRef/>
      </w:r>
      <w:r>
        <w:t xml:space="preserve"> </w:t>
      </w:r>
      <w:r>
        <w:tab/>
      </w:r>
      <w:hyperlink r:id="rId1" w:history="1">
        <w:r w:rsidRPr="00457484">
          <w:rPr>
            <w:rStyle w:val="Lienhypertexte"/>
          </w:rPr>
          <w:t>OJ C 62, 15.2.2019, p. 173</w:t>
        </w:r>
      </w:hyperlink>
      <w:r w:rsidR="00457484">
        <w:t>.</w:t>
      </w:r>
    </w:p>
  </w:footnote>
  <w:footnote w:id="4">
    <w:p w14:paraId="361E0E29" w14:textId="77777777" w:rsidR="00032AD4" w:rsidRDefault="00032AD4">
      <w:pPr>
        <w:pStyle w:val="Notedebasdepage"/>
      </w:pPr>
      <w:r>
        <w:rPr>
          <w:rStyle w:val="Appelnotedebasdep"/>
        </w:rPr>
        <w:footnoteRef/>
      </w:r>
      <w:r>
        <w:t xml:space="preserve"> </w:t>
      </w:r>
      <w:r>
        <w:tab/>
      </w:r>
      <w:hyperlink r:id="rId2" w:history="1">
        <w:r w:rsidRPr="00AE068A">
          <w:rPr>
            <w:rStyle w:val="Lienhypertexte"/>
          </w:rPr>
          <w:t>COM(2019)</w:t>
        </w:r>
        <w:r w:rsidR="00457484">
          <w:rPr>
            <w:rStyle w:val="Lienhypertexte"/>
          </w:rPr>
          <w:t xml:space="preserve"> </w:t>
        </w:r>
        <w:r w:rsidRPr="00AE068A">
          <w:rPr>
            <w:rStyle w:val="Lienhypertexte"/>
          </w:rPr>
          <w:t>343 final</w:t>
        </w:r>
      </w:hyperlink>
      <w:r w:rsidR="00BF1BA4">
        <w:t>.</w:t>
      </w:r>
    </w:p>
  </w:footnote>
  <w:footnote w:id="5">
    <w:p w14:paraId="361E0E2A" w14:textId="71031609" w:rsidR="00032AD4" w:rsidRDefault="00032AD4">
      <w:pPr>
        <w:pStyle w:val="Notedebasdepage"/>
      </w:pPr>
      <w:r>
        <w:rPr>
          <w:rStyle w:val="Appelnotedebasdep"/>
        </w:rPr>
        <w:footnoteRef/>
      </w:r>
      <w:r w:rsidRPr="00E317D5">
        <w:t xml:space="preserve"> </w:t>
      </w:r>
      <w:r w:rsidRPr="00E317D5">
        <w:tab/>
      </w:r>
      <w:r w:rsidR="00326853" w:rsidRPr="00707883">
        <w:t xml:space="preserve">Academic literature often differentiates between "thick" and "thin" varieties. </w:t>
      </w:r>
      <w:r w:rsidR="00011252" w:rsidRPr="00AD4514">
        <w:t>Møller, J. (2018)</w:t>
      </w:r>
      <w:r w:rsidR="00326853">
        <w:t>.</w:t>
      </w:r>
      <w:r w:rsidR="00011252">
        <w:t xml:space="preserve"> </w:t>
      </w:r>
      <w:r w:rsidRPr="00493512">
        <w:rPr>
          <w:i/>
        </w:rPr>
        <w:t xml:space="preserve">The advantages of a thin view </w:t>
      </w:r>
      <w:r w:rsidR="00DC5BC1">
        <w:t>i</w:t>
      </w:r>
      <w:r w:rsidRPr="00AD4514">
        <w:t>n</w:t>
      </w:r>
      <w:r w:rsidRPr="00493512">
        <w:rPr>
          <w:i/>
        </w:rPr>
        <w:t xml:space="preserve"> Handbook on the Rule of Law</w:t>
      </w:r>
      <w:r w:rsidR="00AD4514">
        <w:rPr>
          <w:i/>
        </w:rPr>
        <w:t>,</w:t>
      </w:r>
      <w:r w:rsidRPr="00AD4514">
        <w:t xml:space="preserve"> Edward Elgar Publishing, pp. 21-33 and Bedner, A. (2018) </w:t>
      </w:r>
      <w:r w:rsidRPr="00493512">
        <w:rPr>
          <w:i/>
        </w:rPr>
        <w:t xml:space="preserve">The promise of a thick view </w:t>
      </w:r>
      <w:r w:rsidR="00DC5BC1">
        <w:t>i</w:t>
      </w:r>
      <w:r w:rsidRPr="00AD4514">
        <w:t>n</w:t>
      </w:r>
      <w:r w:rsidRPr="00493512">
        <w:rPr>
          <w:i/>
        </w:rPr>
        <w:t xml:space="preserve"> Handbook on the Rule of Law</w:t>
      </w:r>
      <w:r w:rsidR="00786B36">
        <w:t>,</w:t>
      </w:r>
      <w:r w:rsidRPr="00AD4514">
        <w:t xml:space="preserve"> Edward Elgar Publishing, pp. 34-47.</w:t>
      </w:r>
    </w:p>
  </w:footnote>
  <w:footnote w:id="6">
    <w:p w14:paraId="361E0E2B" w14:textId="77777777" w:rsidR="00032AD4" w:rsidRPr="00E317D5" w:rsidRDefault="00032AD4">
      <w:pPr>
        <w:pStyle w:val="Notedebasdepage"/>
        <w:rPr>
          <w:lang w:val="de-DE"/>
        </w:rPr>
      </w:pPr>
      <w:r>
        <w:rPr>
          <w:rStyle w:val="Appelnotedebasdep"/>
        </w:rPr>
        <w:footnoteRef/>
      </w:r>
      <w:r>
        <w:t xml:space="preserve"> </w:t>
      </w:r>
      <w:r>
        <w:tab/>
      </w:r>
      <w:r w:rsidRPr="00E317D5">
        <w:rPr>
          <w:lang w:val="en-US"/>
        </w:rPr>
        <w:t xml:space="preserve">Voigt, S. (2012) </w:t>
      </w:r>
      <w:r w:rsidRPr="00493512">
        <w:rPr>
          <w:i/>
          <w:lang w:val="en-US"/>
        </w:rPr>
        <w:t>How to measure the rule of law</w:t>
      </w:r>
      <w:r w:rsidR="00786B36">
        <w:rPr>
          <w:lang w:val="en-US"/>
        </w:rPr>
        <w:t>,</w:t>
      </w:r>
      <w:r w:rsidRPr="00E317D5">
        <w:rPr>
          <w:lang w:val="en-US"/>
        </w:rPr>
        <w:t xml:space="preserve"> </w:t>
      </w:r>
      <w:r w:rsidRPr="00D722A8">
        <w:rPr>
          <w:lang w:val="de-DE"/>
        </w:rPr>
        <w:t xml:space="preserve">Kyklos, 65(2), </w:t>
      </w:r>
      <w:r w:rsidR="00011252">
        <w:rPr>
          <w:lang w:val="de-DE"/>
        </w:rPr>
        <w:t xml:space="preserve">pp. </w:t>
      </w:r>
      <w:r w:rsidRPr="00D722A8">
        <w:rPr>
          <w:lang w:val="de-DE"/>
        </w:rPr>
        <w:t>262-284.</w:t>
      </w:r>
    </w:p>
  </w:footnote>
  <w:footnote w:id="7">
    <w:p w14:paraId="361E0E2C" w14:textId="77777777" w:rsidR="001E6CAA" w:rsidRDefault="001E6CAA" w:rsidP="001E6CAA">
      <w:pPr>
        <w:pStyle w:val="Notedebasdepage"/>
      </w:pPr>
      <w:r>
        <w:rPr>
          <w:rStyle w:val="Appelnotedebasdep"/>
        </w:rPr>
        <w:footnoteRef/>
      </w:r>
      <w:r w:rsidRPr="00E317D5">
        <w:rPr>
          <w:lang w:val="de-DE"/>
        </w:rPr>
        <w:t xml:space="preserve"> </w:t>
      </w:r>
      <w:r w:rsidRPr="00E317D5">
        <w:rPr>
          <w:lang w:val="de-DE"/>
        </w:rPr>
        <w:tab/>
        <w:t xml:space="preserve">Gutmann, J., &amp; Voigt, S. (2018) </w:t>
      </w:r>
      <w:r w:rsidRPr="00493512">
        <w:rPr>
          <w:i/>
        </w:rPr>
        <w:t>The rule of law: Measurement and deep roots</w:t>
      </w:r>
      <w:r w:rsidR="00786B36">
        <w:t>,</w:t>
      </w:r>
      <w:r w:rsidRPr="00F76959">
        <w:t xml:space="preserve"> European Journal of Political </w:t>
      </w:r>
      <w:r w:rsidRPr="00DC5BC1">
        <w:t xml:space="preserve">Economy, 54, </w:t>
      </w:r>
      <w:r w:rsidR="00011252" w:rsidRPr="00DC5BC1">
        <w:t>pp</w:t>
      </w:r>
      <w:r w:rsidR="00011252">
        <w:t xml:space="preserve">. </w:t>
      </w:r>
      <w:r w:rsidRPr="00F76959">
        <w:t>68-82.</w:t>
      </w:r>
    </w:p>
  </w:footnote>
  <w:footnote w:id="8">
    <w:p w14:paraId="361E0E2D" w14:textId="77777777" w:rsidR="00DC1F34" w:rsidRPr="00231194" w:rsidRDefault="00DC1F34">
      <w:pPr>
        <w:pStyle w:val="Notedebasdepage"/>
        <w:rPr>
          <w:lang w:val="en-US"/>
        </w:rPr>
      </w:pPr>
      <w:r>
        <w:rPr>
          <w:rStyle w:val="Appelnotedebasdep"/>
        </w:rPr>
        <w:footnoteRef/>
      </w:r>
      <w:r w:rsidRPr="00231194">
        <w:rPr>
          <w:lang w:val="en-US"/>
        </w:rPr>
        <w:t xml:space="preserve"> </w:t>
      </w:r>
      <w:r w:rsidRPr="00231194">
        <w:rPr>
          <w:lang w:val="en-US"/>
        </w:rPr>
        <w:tab/>
        <w:t xml:space="preserve">This causal relationship is one of the central points of a subdiscipline called Institutional Economics. </w:t>
      </w:r>
      <w:r>
        <w:rPr>
          <w:lang w:val="en-US"/>
        </w:rPr>
        <w:t xml:space="preserve">An advanced textbook treatment is Acemoglu, D. (2008) </w:t>
      </w:r>
      <w:r w:rsidRPr="00231194">
        <w:rPr>
          <w:i/>
          <w:lang w:val="en-US"/>
        </w:rPr>
        <w:t>Introduction to Modern Economic Growth</w:t>
      </w:r>
      <w:r>
        <w:rPr>
          <w:lang w:val="en-US"/>
        </w:rPr>
        <w:t>, Princeton University Press; a textbook ca</w:t>
      </w:r>
      <w:r w:rsidR="009832CD">
        <w:rPr>
          <w:lang w:val="en-US"/>
        </w:rPr>
        <w:t>tering to the non-specialist is</w:t>
      </w:r>
      <w:r>
        <w:rPr>
          <w:lang w:val="en-US"/>
        </w:rPr>
        <w:t xml:space="preserve"> Voigt, S. (2019) </w:t>
      </w:r>
      <w:r w:rsidRPr="00231194">
        <w:rPr>
          <w:i/>
          <w:lang w:val="en-US"/>
        </w:rPr>
        <w:t>Institutional Economics –</w:t>
      </w:r>
      <w:r w:rsidR="009832CD" w:rsidRPr="00231194">
        <w:rPr>
          <w:i/>
          <w:lang w:val="en-US"/>
        </w:rPr>
        <w:t xml:space="preserve"> An Introduction</w:t>
      </w:r>
      <w:r>
        <w:rPr>
          <w:lang w:val="en-US"/>
        </w:rPr>
        <w:t>, Cambridge University Press.</w:t>
      </w:r>
    </w:p>
  </w:footnote>
  <w:footnote w:id="9">
    <w:p w14:paraId="361E0E2E" w14:textId="77777777" w:rsidR="00032AD4" w:rsidRDefault="00032AD4">
      <w:pPr>
        <w:pStyle w:val="Notedebasdepage"/>
      </w:pPr>
      <w:r>
        <w:rPr>
          <w:rStyle w:val="Appelnotedebasdep"/>
        </w:rPr>
        <w:footnoteRef/>
      </w:r>
      <w:r w:rsidRPr="00231194">
        <w:rPr>
          <w:lang w:val="de-DE"/>
        </w:rPr>
        <w:t xml:space="preserve"> </w:t>
      </w:r>
      <w:r w:rsidRPr="00231194">
        <w:rPr>
          <w:lang w:val="de-DE"/>
        </w:rPr>
        <w:tab/>
        <w:t xml:space="preserve">Feld, L. P., &amp; Voigt, S. (2003) </w:t>
      </w:r>
      <w:r w:rsidRPr="00493512">
        <w:rPr>
          <w:i/>
        </w:rPr>
        <w:t>Economic growth and judicial independence: cross-country evidence using a new set of indicators</w:t>
      </w:r>
      <w:r w:rsidR="00786B36">
        <w:t>,</w:t>
      </w:r>
      <w:r w:rsidRPr="00F76959">
        <w:t xml:space="preserve"> European Journal of Political Economy, 19(3), </w:t>
      </w:r>
      <w:r w:rsidR="00786B36">
        <w:t xml:space="preserve">pp. </w:t>
      </w:r>
      <w:r w:rsidRPr="00F76959">
        <w:t>497-527.</w:t>
      </w:r>
    </w:p>
  </w:footnote>
  <w:footnote w:id="10">
    <w:p w14:paraId="361E0E2F" w14:textId="77777777" w:rsidR="00032AD4" w:rsidRDefault="00032AD4">
      <w:pPr>
        <w:pStyle w:val="Notedebasdepage"/>
      </w:pPr>
      <w:r>
        <w:rPr>
          <w:rStyle w:val="Appelnotedebasdep"/>
        </w:rPr>
        <w:footnoteRef/>
      </w:r>
      <w:r>
        <w:t xml:space="preserve"> </w:t>
      </w:r>
      <w:r>
        <w:tab/>
      </w:r>
      <w:r w:rsidRPr="00F76959">
        <w:t xml:space="preserve">Voigt, S., Gutmann, J., &amp; Feld, L. P. (2015) </w:t>
      </w:r>
      <w:r w:rsidRPr="00493512">
        <w:rPr>
          <w:i/>
        </w:rPr>
        <w:t>Economic growth and judicial independence, a dozen years on: Cross-country evidence using an updated set of indicators</w:t>
      </w:r>
      <w:r w:rsidR="00786B36">
        <w:t>,</w:t>
      </w:r>
      <w:r w:rsidRPr="00F76959">
        <w:t xml:space="preserve"> European Journal of Political Economy, 38, </w:t>
      </w:r>
      <w:r w:rsidR="00786B36">
        <w:t xml:space="preserve">pp. </w:t>
      </w:r>
      <w:r w:rsidRPr="00F76959">
        <w:t>197-211</w:t>
      </w:r>
      <w:r>
        <w:t>.</w:t>
      </w:r>
    </w:p>
  </w:footnote>
  <w:footnote w:id="11">
    <w:p w14:paraId="361E0E30" w14:textId="77777777" w:rsidR="002D2549" w:rsidRPr="00E92933" w:rsidRDefault="002D2549">
      <w:pPr>
        <w:pStyle w:val="Notedebasdepage"/>
        <w:rPr>
          <w:lang w:val="en-US"/>
        </w:rPr>
      </w:pPr>
      <w:r>
        <w:rPr>
          <w:rStyle w:val="Appelnotedebasdep"/>
        </w:rPr>
        <w:footnoteRef/>
      </w:r>
      <w:r>
        <w:t xml:space="preserve"> </w:t>
      </w:r>
      <w:r w:rsidRPr="00E92933">
        <w:rPr>
          <w:lang w:val="en-US"/>
        </w:rPr>
        <w:tab/>
      </w:r>
      <w:r w:rsidRPr="000C1B51">
        <w:rPr>
          <w:lang w:val="en-US"/>
        </w:rPr>
        <w:t>Voigt, S. (2008)</w:t>
      </w:r>
      <w:r w:rsidRPr="000C1B51">
        <w:t xml:space="preserve"> </w:t>
      </w:r>
      <w:r w:rsidRPr="00493512">
        <w:rPr>
          <w:i/>
        </w:rPr>
        <w:t>The economic effects of judicial accountability: cross-country evidence</w:t>
      </w:r>
      <w:r w:rsidR="00786B36">
        <w:t>,</w:t>
      </w:r>
      <w:r w:rsidRPr="000C1B51">
        <w:t xml:space="preserve"> </w:t>
      </w:r>
      <w:r w:rsidRPr="00493512">
        <w:rPr>
          <w:iCs/>
        </w:rPr>
        <w:t>European Journal of Law and Economics</w:t>
      </w:r>
      <w:r w:rsidRPr="000C1B51">
        <w:t xml:space="preserve">, </w:t>
      </w:r>
      <w:r w:rsidRPr="000C1B51">
        <w:rPr>
          <w:i/>
          <w:iCs/>
        </w:rPr>
        <w:t>25</w:t>
      </w:r>
      <w:r w:rsidRPr="000C1B51">
        <w:t xml:space="preserve">(2), </w:t>
      </w:r>
      <w:r w:rsidR="00786B36">
        <w:t xml:space="preserve">pp. </w:t>
      </w:r>
      <w:r w:rsidRPr="000C1B51">
        <w:t>95-123.</w:t>
      </w:r>
    </w:p>
  </w:footnote>
  <w:footnote w:id="12">
    <w:p w14:paraId="361E0E31" w14:textId="77777777" w:rsidR="002D2549" w:rsidRPr="00231194" w:rsidRDefault="002D2549">
      <w:pPr>
        <w:pStyle w:val="Notedebasdepage"/>
        <w:rPr>
          <w:lang w:val="en-US"/>
        </w:rPr>
      </w:pPr>
      <w:r>
        <w:rPr>
          <w:rStyle w:val="Appelnotedebasdep"/>
        </w:rPr>
        <w:footnoteRef/>
      </w:r>
      <w:r>
        <w:t xml:space="preserve"> </w:t>
      </w:r>
      <w:r w:rsidRPr="00E92933">
        <w:rPr>
          <w:lang w:val="en-US"/>
        </w:rPr>
        <w:tab/>
        <w:t xml:space="preserve">Hayo, B., &amp; Voigt, S. (2014) </w:t>
      </w:r>
      <w:r w:rsidRPr="00493512">
        <w:rPr>
          <w:i/>
          <w:lang w:val="en-US"/>
        </w:rPr>
        <w:t>The relevance of judicial procedure for economic growth</w:t>
      </w:r>
      <w:r w:rsidR="00786B36">
        <w:rPr>
          <w:lang w:val="en-US"/>
        </w:rPr>
        <w:t>,</w:t>
      </w:r>
      <w:r w:rsidRPr="00E92933">
        <w:rPr>
          <w:lang w:val="en-US"/>
        </w:rPr>
        <w:t xml:space="preserve"> </w:t>
      </w:r>
      <w:r w:rsidRPr="00493512">
        <w:rPr>
          <w:iCs/>
          <w:lang w:val="en-US"/>
        </w:rPr>
        <w:t>CESifo Economic Studies</w:t>
      </w:r>
      <w:r w:rsidRPr="00231194">
        <w:rPr>
          <w:lang w:val="en-US"/>
        </w:rPr>
        <w:t xml:space="preserve">, </w:t>
      </w:r>
      <w:r w:rsidRPr="00493512">
        <w:rPr>
          <w:iCs/>
          <w:lang w:val="en-US"/>
        </w:rPr>
        <w:t>60</w:t>
      </w:r>
      <w:r w:rsidRPr="00231194">
        <w:rPr>
          <w:lang w:val="en-US"/>
        </w:rPr>
        <w:t xml:space="preserve">(3), </w:t>
      </w:r>
      <w:r w:rsidR="00786B36">
        <w:rPr>
          <w:lang w:val="en-US"/>
        </w:rPr>
        <w:t xml:space="preserve">pp. </w:t>
      </w:r>
      <w:r w:rsidRPr="00231194">
        <w:rPr>
          <w:lang w:val="en-US"/>
        </w:rPr>
        <w:t>490-524.</w:t>
      </w:r>
    </w:p>
  </w:footnote>
  <w:footnote w:id="13">
    <w:p w14:paraId="361E0E32" w14:textId="77777777" w:rsidR="00032AD4" w:rsidRDefault="00032AD4">
      <w:pPr>
        <w:pStyle w:val="Notedebasdepage"/>
      </w:pPr>
      <w:r>
        <w:rPr>
          <w:rStyle w:val="Appelnotedebasdep"/>
        </w:rPr>
        <w:footnoteRef/>
      </w:r>
      <w:r>
        <w:tab/>
      </w:r>
      <w:r w:rsidRPr="00F76959">
        <w:t xml:space="preserve">Mauro, P. (1995) </w:t>
      </w:r>
      <w:r w:rsidRPr="00493512">
        <w:rPr>
          <w:i/>
        </w:rPr>
        <w:t>Corruption and growth</w:t>
      </w:r>
      <w:r w:rsidR="00786B36">
        <w:t>,</w:t>
      </w:r>
      <w:r w:rsidRPr="00F76959">
        <w:t xml:space="preserve"> The quarterly journal of economics, 110(3), </w:t>
      </w:r>
      <w:r w:rsidR="00786B36">
        <w:t xml:space="preserve">pp. </w:t>
      </w:r>
      <w:r w:rsidRPr="00F76959">
        <w:t>681-712</w:t>
      </w:r>
      <w:r w:rsidR="00BD2367">
        <w:t>.</w:t>
      </w:r>
    </w:p>
  </w:footnote>
  <w:footnote w:id="14">
    <w:p w14:paraId="361E0E33" w14:textId="77777777" w:rsidR="00032AD4" w:rsidRDefault="00032AD4">
      <w:pPr>
        <w:pStyle w:val="Notedebasdepage"/>
      </w:pPr>
      <w:r>
        <w:rPr>
          <w:rStyle w:val="Appelnotedebasdep"/>
        </w:rPr>
        <w:footnoteRef/>
      </w:r>
      <w:r w:rsidRPr="00231194">
        <w:rPr>
          <w:lang w:val="sv-SE"/>
        </w:rPr>
        <w:t xml:space="preserve"> </w:t>
      </w:r>
      <w:r w:rsidRPr="00231194">
        <w:rPr>
          <w:lang w:val="sv-SE"/>
        </w:rPr>
        <w:tab/>
        <w:t xml:space="preserve">Gupta, S., De Mello, L., &amp; Sharan, R. (2001) </w:t>
      </w:r>
      <w:r w:rsidRPr="00493512">
        <w:rPr>
          <w:i/>
        </w:rPr>
        <w:t>Corruption and military spending</w:t>
      </w:r>
      <w:r w:rsidR="00786B36">
        <w:t>,</w:t>
      </w:r>
      <w:r w:rsidRPr="00F76959">
        <w:t xml:space="preserve"> European journal of political economy, 17(4), </w:t>
      </w:r>
      <w:r w:rsidR="00786B36">
        <w:t xml:space="preserve">pp. </w:t>
      </w:r>
      <w:r w:rsidRPr="00F76959">
        <w:t>749-777</w:t>
      </w:r>
      <w:r w:rsidR="00BD2367">
        <w:t>.</w:t>
      </w:r>
    </w:p>
  </w:footnote>
  <w:footnote w:id="15">
    <w:p w14:paraId="361E0E34" w14:textId="77777777" w:rsidR="00032AD4" w:rsidRDefault="00032AD4">
      <w:pPr>
        <w:pStyle w:val="Notedebasdepage"/>
      </w:pPr>
      <w:r>
        <w:rPr>
          <w:rStyle w:val="Appelnotedebasdep"/>
        </w:rPr>
        <w:footnoteRef/>
      </w:r>
      <w:r>
        <w:t xml:space="preserve"> </w:t>
      </w:r>
      <w:r>
        <w:tab/>
      </w:r>
      <w:r w:rsidRPr="00F76959">
        <w:t xml:space="preserve">Mauro, P. (1998) </w:t>
      </w:r>
      <w:r w:rsidRPr="00493512">
        <w:rPr>
          <w:i/>
        </w:rPr>
        <w:t>Corruption and the composition of government expenditure</w:t>
      </w:r>
      <w:r w:rsidR="00786B36">
        <w:t>,</w:t>
      </w:r>
      <w:r w:rsidRPr="00F76959">
        <w:t xml:space="preserve"> Journal of Public economics, 69(2), </w:t>
      </w:r>
      <w:r w:rsidR="00786B36">
        <w:t xml:space="preserve">pp. </w:t>
      </w:r>
      <w:r w:rsidRPr="00F76959">
        <w:t>263-279</w:t>
      </w:r>
      <w:r w:rsidR="00BD2367">
        <w:t>.</w:t>
      </w:r>
    </w:p>
  </w:footnote>
  <w:footnote w:id="16">
    <w:p w14:paraId="361E0E35" w14:textId="77777777" w:rsidR="00FF15C6" w:rsidRPr="00231194" w:rsidRDefault="00FF15C6">
      <w:pPr>
        <w:pStyle w:val="Notedebasdepage"/>
        <w:rPr>
          <w:lang w:val="en-US"/>
        </w:rPr>
      </w:pPr>
      <w:r>
        <w:rPr>
          <w:rStyle w:val="Appelnotedebasdep"/>
        </w:rPr>
        <w:footnoteRef/>
      </w:r>
      <w:r w:rsidRPr="00231194">
        <w:rPr>
          <w:lang w:val="en-US"/>
        </w:rPr>
        <w:t xml:space="preserve"> </w:t>
      </w:r>
      <w:r w:rsidRPr="00231194">
        <w:rPr>
          <w:lang w:val="en-US"/>
        </w:rPr>
        <w:tab/>
      </w:r>
      <w:r w:rsidR="00FF4DBE">
        <w:rPr>
          <w:lang w:val="de-DE"/>
        </w:rPr>
        <w:t>Organisation for Economic Co-operation and Development</w:t>
      </w:r>
      <w:r w:rsidR="00FF4DBE" w:rsidRPr="00FF4DBE" w:rsidDel="00FF4DBE">
        <w:rPr>
          <w:lang w:val="en-US"/>
        </w:rPr>
        <w:t xml:space="preserve"> </w:t>
      </w:r>
      <w:r w:rsidRPr="00231194">
        <w:rPr>
          <w:lang w:val="en-US"/>
        </w:rPr>
        <w:t>(2015)</w:t>
      </w:r>
      <w:r w:rsidR="000C4A1A">
        <w:rPr>
          <w:lang w:val="en-US"/>
        </w:rPr>
        <w:t xml:space="preserve"> </w:t>
      </w:r>
      <w:r w:rsidR="000C4A1A" w:rsidRPr="00231194">
        <w:rPr>
          <w:i/>
          <w:lang w:val="en-US"/>
        </w:rPr>
        <w:t>Consequences of Corruption at the Sector Level and Implications for Economic Growth and Development</w:t>
      </w:r>
      <w:r w:rsidR="00786B36">
        <w:rPr>
          <w:lang w:val="en-US"/>
        </w:rPr>
        <w:t>,</w:t>
      </w:r>
      <w:r w:rsidR="000C4A1A">
        <w:rPr>
          <w:lang w:val="en-US"/>
        </w:rPr>
        <w:t xml:space="preserve"> Paris: OECD Publishing.</w:t>
      </w:r>
    </w:p>
  </w:footnote>
  <w:footnote w:id="17">
    <w:p w14:paraId="361E0E36" w14:textId="77777777" w:rsidR="002D2549" w:rsidRPr="00E92933" w:rsidRDefault="002D2549">
      <w:pPr>
        <w:pStyle w:val="Notedebasdepage"/>
        <w:rPr>
          <w:lang w:val="en-US"/>
        </w:rPr>
      </w:pPr>
      <w:r>
        <w:rPr>
          <w:rStyle w:val="Appelnotedebasdep"/>
        </w:rPr>
        <w:footnoteRef/>
      </w:r>
      <w:r w:rsidRPr="004C62CE">
        <w:rPr>
          <w:lang w:val="de-DE"/>
        </w:rPr>
        <w:t xml:space="preserve"> </w:t>
      </w:r>
      <w:r w:rsidRPr="00FF15C6">
        <w:rPr>
          <w:lang w:val="de-DE"/>
        </w:rPr>
        <w:tab/>
        <w:t xml:space="preserve">Van Aaken, A., Feld, L. P., &amp; Voigt, S. (2010) </w:t>
      </w:r>
      <w:r w:rsidRPr="00493512">
        <w:rPr>
          <w:i/>
        </w:rPr>
        <w:t>Do independent prosecutors deter political corruption? An empirical evaluation across seventy-eight countries</w:t>
      </w:r>
      <w:r w:rsidR="00786B36">
        <w:t>,</w:t>
      </w:r>
      <w:r w:rsidRPr="0075172C">
        <w:t xml:space="preserve"> </w:t>
      </w:r>
      <w:r w:rsidRPr="00493512">
        <w:rPr>
          <w:iCs/>
        </w:rPr>
        <w:t>American Law and Economics Review</w:t>
      </w:r>
      <w:r w:rsidRPr="0075172C">
        <w:t xml:space="preserve">, </w:t>
      </w:r>
      <w:r w:rsidRPr="00493512">
        <w:rPr>
          <w:iCs/>
        </w:rPr>
        <w:t>12</w:t>
      </w:r>
      <w:r w:rsidRPr="0075172C">
        <w:t xml:space="preserve">(1), </w:t>
      </w:r>
      <w:r w:rsidR="00786B36">
        <w:t xml:space="preserve">pp. </w:t>
      </w:r>
      <w:r w:rsidRPr="0075172C">
        <w:t>204-244.</w:t>
      </w:r>
    </w:p>
  </w:footnote>
  <w:footnote w:id="18">
    <w:p w14:paraId="361E0E37" w14:textId="77777777" w:rsidR="00032AD4" w:rsidRDefault="00032AD4">
      <w:pPr>
        <w:pStyle w:val="Notedebasdepage"/>
      </w:pPr>
      <w:r>
        <w:rPr>
          <w:rStyle w:val="Appelnotedebasdep"/>
        </w:rPr>
        <w:footnoteRef/>
      </w:r>
      <w:r>
        <w:t xml:space="preserve"> </w:t>
      </w:r>
      <w:r>
        <w:tab/>
      </w:r>
      <w:r w:rsidRPr="00F76959">
        <w:t xml:space="preserve">Chemin, Matthieu (2009) </w:t>
      </w:r>
      <w:r w:rsidRPr="00493512">
        <w:rPr>
          <w:i/>
        </w:rPr>
        <w:t>Do judiciaries matter for development? Evidence from India</w:t>
      </w:r>
      <w:r w:rsidR="00786B36">
        <w:t>,</w:t>
      </w:r>
      <w:r w:rsidRPr="00F76959">
        <w:t xml:space="preserve"> Journal of Comparative Economics 37:</w:t>
      </w:r>
      <w:r w:rsidR="00786B36">
        <w:t xml:space="preserve"> pp. </w:t>
      </w:r>
      <w:r w:rsidRPr="00F76959">
        <w:t>230-250</w:t>
      </w:r>
      <w:r w:rsidR="00BD2367">
        <w:t>.</w:t>
      </w:r>
    </w:p>
  </w:footnote>
  <w:footnote w:id="19">
    <w:p w14:paraId="361E0E38" w14:textId="77777777" w:rsidR="00032AD4" w:rsidRPr="00BA2871" w:rsidRDefault="00032AD4" w:rsidP="00726A38">
      <w:pPr>
        <w:pStyle w:val="Notedebasdepage"/>
        <w:rPr>
          <w:lang w:val="fr-FR"/>
        </w:rPr>
      </w:pPr>
      <w:r>
        <w:rPr>
          <w:rStyle w:val="Appelnotedebasdep"/>
        </w:rPr>
        <w:footnoteRef/>
      </w:r>
      <w:r w:rsidR="002D2549">
        <w:t xml:space="preserve"> </w:t>
      </w:r>
      <w:r w:rsidR="002D2549">
        <w:tab/>
      </w:r>
      <w:hyperlink r:id="rId3" w:history="1">
        <w:r w:rsidRPr="00457484">
          <w:rPr>
            <w:rStyle w:val="Lienhypertexte"/>
            <w:lang w:val="fr-FR"/>
          </w:rPr>
          <w:t>OJ C 282, 20.8.2019, p. 39</w:t>
        </w:r>
      </w:hyperlink>
      <w:r w:rsidR="00457484" w:rsidRPr="00653481">
        <w:t>.</w:t>
      </w:r>
    </w:p>
  </w:footnote>
  <w:footnote w:id="20">
    <w:p w14:paraId="361E0E39" w14:textId="77777777" w:rsidR="00906CA7" w:rsidRPr="00231194" w:rsidRDefault="00906CA7">
      <w:pPr>
        <w:pStyle w:val="Notedebasdepage"/>
        <w:rPr>
          <w:lang w:val="en-US"/>
        </w:rPr>
      </w:pPr>
      <w:r>
        <w:rPr>
          <w:rStyle w:val="Appelnotedebasdep"/>
        </w:rPr>
        <w:footnoteRef/>
      </w:r>
      <w:r>
        <w:t xml:space="preserve"> </w:t>
      </w:r>
      <w:r w:rsidRPr="00231194">
        <w:rPr>
          <w:lang w:val="en-US"/>
        </w:rPr>
        <w:tab/>
        <w:t xml:space="preserve">The comparison between police patrolling </w:t>
      </w:r>
      <w:r w:rsidR="00BD2367">
        <w:rPr>
          <w:lang w:val="en-US"/>
        </w:rPr>
        <w:t>and</w:t>
      </w:r>
      <w:r w:rsidRPr="00231194">
        <w:rPr>
          <w:lang w:val="en-US"/>
        </w:rPr>
        <w:t xml:space="preserve"> </w:t>
      </w:r>
      <w:r>
        <w:rPr>
          <w:lang w:val="en-US"/>
        </w:rPr>
        <w:t xml:space="preserve">fire alarms in monitoring agents was proposed in </w:t>
      </w:r>
      <w:r w:rsidRPr="00231194">
        <w:rPr>
          <w:lang w:val="en-US"/>
        </w:rPr>
        <w:t xml:space="preserve">McCubbins, M. D., &amp; Schwartz, T. (1984) </w:t>
      </w:r>
      <w:r w:rsidRPr="00493512">
        <w:rPr>
          <w:i/>
          <w:lang w:val="en-US"/>
        </w:rPr>
        <w:t>Congressional oversight overlooked: Police patrols versus fire alarms</w:t>
      </w:r>
      <w:r w:rsidR="00786B36">
        <w:rPr>
          <w:lang w:val="en-US"/>
        </w:rPr>
        <w:t>,</w:t>
      </w:r>
      <w:r w:rsidRPr="00231194">
        <w:rPr>
          <w:lang w:val="en-US"/>
        </w:rPr>
        <w:t xml:space="preserve"> </w:t>
      </w:r>
      <w:r w:rsidRPr="00493512">
        <w:rPr>
          <w:iCs/>
          <w:lang w:val="en-US"/>
        </w:rPr>
        <w:t>American journal of political science</w:t>
      </w:r>
      <w:r w:rsidRPr="00231194">
        <w:rPr>
          <w:lang w:val="en-US"/>
        </w:rPr>
        <w:t xml:space="preserve">, </w:t>
      </w:r>
      <w:r w:rsidR="00786B36">
        <w:rPr>
          <w:lang w:val="en-US"/>
        </w:rPr>
        <w:t xml:space="preserve">pp. </w:t>
      </w:r>
      <w:r w:rsidRPr="00231194">
        <w:rPr>
          <w:lang w:val="en-US"/>
        </w:rPr>
        <w:t>165-179.</w:t>
      </w:r>
    </w:p>
  </w:footnote>
  <w:footnote w:id="21">
    <w:p w14:paraId="361E0E3A" w14:textId="77777777" w:rsidR="00032AD4" w:rsidRPr="00E317D5" w:rsidRDefault="00032AD4" w:rsidP="00726A38">
      <w:pPr>
        <w:pStyle w:val="Notedebasdepage"/>
        <w:rPr>
          <w:lang w:val="fi-FI"/>
        </w:rPr>
      </w:pPr>
      <w:r>
        <w:rPr>
          <w:rStyle w:val="Appelnotedebasdep"/>
        </w:rPr>
        <w:footnoteRef/>
      </w:r>
      <w:r w:rsidRPr="00E317D5">
        <w:rPr>
          <w:lang w:val="fi-FI"/>
        </w:rPr>
        <w:t xml:space="preserve"> </w:t>
      </w:r>
      <w:r w:rsidRPr="00E317D5">
        <w:rPr>
          <w:lang w:val="fi-FI"/>
        </w:rPr>
        <w:tab/>
      </w:r>
      <w:hyperlink r:id="rId4" w:history="1">
        <w:r w:rsidRPr="00EC63F4">
          <w:rPr>
            <w:rStyle w:val="Lienhypertexte"/>
            <w:lang w:val="fi-FI"/>
          </w:rPr>
          <w:t>OJ C 440, 6.12.2018, p. 106</w:t>
        </w:r>
      </w:hyperlink>
      <w:r w:rsidR="00457484">
        <w:rPr>
          <w:lang w:val="fi-FI"/>
        </w:rPr>
        <w:t>.</w:t>
      </w:r>
    </w:p>
  </w:footnote>
  <w:footnote w:id="22">
    <w:p w14:paraId="361E0E3B" w14:textId="77777777" w:rsidR="00032AD4" w:rsidRDefault="00032AD4">
      <w:pPr>
        <w:pStyle w:val="Notedebasdepage"/>
      </w:pPr>
      <w:r>
        <w:rPr>
          <w:rStyle w:val="Appelnotedebasdep"/>
        </w:rPr>
        <w:footnoteRef/>
      </w:r>
      <w:r w:rsidRPr="009F5A27">
        <w:t xml:space="preserve"> </w:t>
      </w:r>
      <w:r w:rsidRPr="009F5A27">
        <w:tab/>
        <w:t xml:space="preserve">Kelemen, R. D. (2017) </w:t>
      </w:r>
      <w:r w:rsidR="005E4014" w:rsidRPr="00493512">
        <w:rPr>
          <w:i/>
        </w:rPr>
        <w:t xml:space="preserve">Europe's </w:t>
      </w:r>
      <w:r w:rsidRPr="00493512">
        <w:rPr>
          <w:i/>
        </w:rPr>
        <w:t xml:space="preserve">other democratic deficit: National authoritarianism in </w:t>
      </w:r>
      <w:r w:rsidR="00B50AAB" w:rsidRPr="00493512">
        <w:rPr>
          <w:i/>
        </w:rPr>
        <w:t xml:space="preserve">Europe's </w:t>
      </w:r>
      <w:r w:rsidRPr="00493512">
        <w:rPr>
          <w:i/>
        </w:rPr>
        <w:t>Democratic Union. Government and opposition</w:t>
      </w:r>
      <w:r w:rsidRPr="00F76959">
        <w:t xml:space="preserve">, 52(2), </w:t>
      </w:r>
      <w:r w:rsidR="00786B36">
        <w:t xml:space="preserve">pp. </w:t>
      </w:r>
      <w:r w:rsidRPr="00F76959">
        <w:t>211-238</w:t>
      </w:r>
      <w:r w:rsidR="00761348">
        <w:t>.</w:t>
      </w:r>
    </w:p>
  </w:footnote>
  <w:footnote w:id="23">
    <w:p w14:paraId="361E0E3C" w14:textId="77777777" w:rsidR="002D2549" w:rsidRPr="00231194" w:rsidRDefault="002D2549" w:rsidP="00766ADA">
      <w:pPr>
        <w:pStyle w:val="Notedebasdepage"/>
        <w:rPr>
          <w:lang w:val="en-US"/>
        </w:rPr>
      </w:pPr>
      <w:r>
        <w:rPr>
          <w:rStyle w:val="Appelnotedebasdep"/>
        </w:rPr>
        <w:footnoteRef/>
      </w:r>
      <w:r w:rsidRPr="00231194">
        <w:rPr>
          <w:lang w:val="en-US"/>
        </w:rPr>
        <w:t xml:space="preserve"> </w:t>
      </w:r>
      <w:r w:rsidR="00E92933" w:rsidRPr="00231194">
        <w:rPr>
          <w:lang w:val="en-US"/>
        </w:rPr>
        <w:tab/>
      </w:r>
      <w:hyperlink r:id="rId5" w:history="1">
        <w:r w:rsidR="00786B36">
          <w:rPr>
            <w:rStyle w:val="Lienhypertexte"/>
            <w:lang w:val="en-US"/>
          </w:rPr>
          <w:t xml:space="preserve">Working paper No 13/2016 </w:t>
        </w:r>
        <w:r w:rsidR="00786B36" w:rsidRPr="00493512">
          <w:rPr>
            <w:rStyle w:val="Lienhypertexte"/>
            <w:i/>
            <w:lang w:val="en-US"/>
          </w:rPr>
          <w:t>The Size and Scope of the European Third Sector</w:t>
        </w:r>
      </w:hyperlink>
      <w:r w:rsidR="00BF1BA4" w:rsidRPr="00786B36">
        <w:t>,</w:t>
      </w:r>
      <w:r w:rsidRPr="00786B36">
        <w:rPr>
          <w:lang w:val="en-US"/>
        </w:rPr>
        <w:t xml:space="preserve"> </w:t>
      </w:r>
      <w:r w:rsidR="00786B36" w:rsidRPr="00786B36">
        <w:rPr>
          <w:lang w:val="en-US"/>
        </w:rPr>
        <w:t>p</w:t>
      </w:r>
      <w:r w:rsidR="00786B36">
        <w:rPr>
          <w:lang w:val="en-US"/>
        </w:rPr>
        <w:t>.</w:t>
      </w:r>
      <w:r w:rsidR="00786B36" w:rsidRPr="00786B36">
        <w:rPr>
          <w:lang w:val="en-US"/>
        </w:rPr>
        <w:t xml:space="preserve"> </w:t>
      </w:r>
      <w:r w:rsidRPr="00786B36">
        <w:rPr>
          <w:lang w:val="en-US"/>
        </w:rPr>
        <w:t>8.</w:t>
      </w:r>
    </w:p>
  </w:footnote>
  <w:footnote w:id="24">
    <w:p w14:paraId="361E0E3D" w14:textId="77777777" w:rsidR="004A738F" w:rsidRPr="001D3421" w:rsidRDefault="004A738F">
      <w:pPr>
        <w:pStyle w:val="Notedebasdepage"/>
      </w:pPr>
      <w:r>
        <w:rPr>
          <w:rStyle w:val="Appelnotedebasdep"/>
        </w:rPr>
        <w:footnoteRef/>
      </w:r>
      <w:r>
        <w:t xml:space="preserve"> </w:t>
      </w:r>
      <w:r w:rsidR="00E92933">
        <w:tab/>
      </w:r>
      <w:hyperlink r:id="rId6" w:history="1">
        <w:r w:rsidRPr="00EC63F4">
          <w:rPr>
            <w:rStyle w:val="Lienhypertexte"/>
            <w:bCs/>
          </w:rPr>
          <w:t>OJ C 62, 15.2.2019, p. 178</w:t>
        </w:r>
      </w:hyperlink>
      <w:r w:rsidR="00457484">
        <w:rPr>
          <w:bCs/>
        </w:rPr>
        <w:t>.</w:t>
      </w:r>
    </w:p>
  </w:footnote>
  <w:footnote w:id="25">
    <w:p w14:paraId="361E0E3E" w14:textId="77777777" w:rsidR="00032AD4" w:rsidRPr="00BA2871" w:rsidRDefault="00032AD4" w:rsidP="00582AF2">
      <w:pPr>
        <w:pStyle w:val="Notedebasdepage"/>
        <w:spacing w:after="0"/>
        <w:rPr>
          <w:lang w:val="fr-FR"/>
        </w:rPr>
      </w:pPr>
      <w:r>
        <w:rPr>
          <w:rStyle w:val="Appelnotedebasdep"/>
        </w:rPr>
        <w:footnoteRef/>
      </w:r>
      <w:r>
        <w:t xml:space="preserve"> </w:t>
      </w:r>
      <w:r>
        <w:tab/>
      </w:r>
      <w:hyperlink r:id="rId7" w:history="1">
        <w:r w:rsidRPr="00E858F6">
          <w:rPr>
            <w:rStyle w:val="Lienhypertexte"/>
            <w:lang w:val="fr-FR"/>
          </w:rPr>
          <w:t>OJ C 282, 20.8.2019, p. 39</w:t>
        </w:r>
      </w:hyperlink>
      <w:r>
        <w:rPr>
          <w:lang w:val="fr-FR"/>
        </w:rPr>
        <w:t xml:space="preserve">, </w:t>
      </w:r>
      <w:r w:rsidR="002D2549">
        <w:rPr>
          <w:lang w:val="fr-FR"/>
        </w:rPr>
        <w:t>recommendations</w:t>
      </w:r>
      <w:r>
        <w:rPr>
          <w:lang w:val="fr-FR"/>
        </w:rPr>
        <w:t xml:space="preserve"> 1.11</w:t>
      </w:r>
      <w:r w:rsidR="00BF1BA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68C0D" w14:textId="77777777" w:rsidR="00055ACF" w:rsidRPr="00055ACF" w:rsidRDefault="00055ACF" w:rsidP="00055AC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14C8" w14:textId="18926EFF" w:rsidR="00055ACF" w:rsidRPr="00055ACF" w:rsidRDefault="00055ACF" w:rsidP="00055AC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65A75" w14:textId="77777777" w:rsidR="00055ACF" w:rsidRPr="00055ACF" w:rsidRDefault="00055ACF" w:rsidP="00055AC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1" w14:textId="77777777" w:rsidR="000C5530" w:rsidRPr="00055ACF" w:rsidRDefault="000C5530" w:rsidP="00055AC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2" w14:textId="3630D5F4" w:rsidR="000C5530" w:rsidRPr="00055ACF" w:rsidRDefault="000C5530" w:rsidP="00055ACF">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E0E25" w14:textId="77777777" w:rsidR="000C5530" w:rsidRPr="00055ACF" w:rsidRDefault="000C5530" w:rsidP="00055A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8F868BDE"/>
    <w:lvl w:ilvl="0">
      <w:start w:val="1"/>
      <w:numFmt w:val="decimal"/>
      <w:pStyle w:val="Titre1"/>
      <w:lvlText w:val="%1."/>
      <w:legacy w:legacy="1" w:legacySpace="0" w:legacyIndent="0"/>
      <w:lvlJc w:val="left"/>
      <w:rPr>
        <w:b w:val="0"/>
      </w:rPr>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1" w15:restartNumberingAfterBreak="0">
    <w:nsid w:val="10681734"/>
    <w:multiLevelType w:val="multilevel"/>
    <w:tmpl w:val="D60E55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88242A6"/>
    <w:multiLevelType w:val="multilevel"/>
    <w:tmpl w:val="B2D41A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60851191"/>
    <w:multiLevelType w:val="multilevel"/>
    <w:tmpl w:val="AB708E6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 w:numId="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7">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8">
    <w:abstractNumId w:val="0"/>
    <w:lvlOverride w:ilvl="0">
      <w:lvl w:ilvl="0">
        <w:start w:val="1"/>
        <w:numFmt w:val="decimal"/>
        <w:pStyle w:val="Titre1"/>
        <w:lvlText w:val="%1."/>
        <w:legacy w:legacy="1" w:legacySpace="0" w:legacyIndent="0"/>
        <w:lvlJc w:val="left"/>
        <w:rPr>
          <w:b w:val="0"/>
        </w:rPr>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0">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6">
    <w:abstractNumId w:val="0"/>
    <w:lvlOverride w:ilvl="0">
      <w:lvl w:ilvl="0">
        <w:start w:val="1"/>
        <w:numFmt w:val="decimal"/>
        <w:pStyle w:val="Titre1"/>
        <w:lvlText w:val="%1."/>
        <w:legacy w:legacy="1" w:legacySpace="0" w:legacyIndent="0"/>
        <w:lvlJc w:val="left"/>
        <w:rPr>
          <w:b w:val="0"/>
        </w:rPr>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7">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8">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1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0">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6">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7">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8">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2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0">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6">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7">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8">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3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0">
    <w:abstractNumId w:val="0"/>
    <w:lvlOverride w:ilvl="0">
      <w:lvl w:ilvl="0">
        <w:start w:val="1"/>
        <w:numFmt w:val="decimal"/>
        <w:pStyle w:val="Titre1"/>
        <w:lvlText w:val="%1."/>
        <w:legacy w:legacy="1" w:legacySpace="0" w:legacyIndent="0"/>
        <w:lvlJc w:val="left"/>
        <w:rPr>
          <w:b w:val="0"/>
        </w:rPr>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6">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7">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8">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4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0">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5">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6">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7">
    <w:abstractNumId w:val="0"/>
    <w:lvlOverride w:ilvl="0">
      <w:lvl w:ilvl="0">
        <w:start w:val="1"/>
        <w:numFmt w:val="decimal"/>
        <w:pStyle w:val="Titre1"/>
        <w:lvlText w:val="%1."/>
        <w:legacy w:legacy="1" w:legacySpace="0" w:legacyIndent="0"/>
        <w:lvlJc w:val="left"/>
        <w:rPr>
          <w:b w:val="0"/>
        </w:rPr>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8">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59">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0">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1">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2">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3">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4">
    <w:abstractNumId w:val="0"/>
    <w:lvlOverride w:ilvl="0">
      <w:lvl w:ilvl="0">
        <w:start w:val="1"/>
        <w:numFmt w:val="decimal"/>
        <w:pStyle w:val="Titre1"/>
        <w:lvlText w:val="%1."/>
        <w:legacy w:legacy="1" w:legacySpace="0" w:legacyIndent="0"/>
        <w:lvlJc w:val="left"/>
      </w:lvl>
    </w:lvlOverride>
    <w:lvlOverride w:ilvl="1">
      <w:lvl w:ilvl="1">
        <w:start w:val="1"/>
        <w:numFmt w:val="decimal"/>
        <w:pStyle w:val="Titre2"/>
        <w:lvlText w:val="%1.%2"/>
        <w:legacy w:legacy="1" w:legacySpace="144" w:legacyIndent="0"/>
        <w:lvlJc w:val="left"/>
      </w:lvl>
    </w:lvlOverride>
    <w:lvlOverride w:ilvl="2">
      <w:lvl w:ilvl="2">
        <w:start w:val="1"/>
        <w:numFmt w:val="decimal"/>
        <w:pStyle w:val="Titre3"/>
        <w:lvlText w:val="%1.%2.%3"/>
        <w:legacy w:legacy="1" w:legacySpace="144" w:legacyIndent="0"/>
        <w:lvlJc w:val="left"/>
      </w:lvl>
    </w:lvlOverride>
    <w:lvlOverride w:ilvl="3">
      <w:lvl w:ilvl="3">
        <w:start w:val="1"/>
        <w:numFmt w:val="decimal"/>
        <w:pStyle w:val="Titre4"/>
        <w:lvlText w:val="%1.%2.%3.%4"/>
        <w:legacy w:legacy="1" w:legacySpace="144" w:legacyIndent="0"/>
        <w:lvlJc w:val="left"/>
      </w:lvl>
    </w:lvlOverride>
    <w:lvlOverride w:ilvl="4">
      <w:lvl w:ilvl="4">
        <w:start w:val="1"/>
        <w:numFmt w:val="decimal"/>
        <w:pStyle w:val="Titre5"/>
        <w:lvlText w:val="%1.%2.%3.%4.%5"/>
        <w:legacy w:legacy="1" w:legacySpace="144" w:legacyIndent="0"/>
        <w:lvlJc w:val="left"/>
      </w:lvl>
    </w:lvlOverride>
    <w:lvlOverride w:ilvl="5">
      <w:lvl w:ilvl="5">
        <w:start w:val="1"/>
        <w:numFmt w:val="decimal"/>
        <w:pStyle w:val="Titre6"/>
        <w:lvlText w:val="%1.%2.%3.%4.%5.%6"/>
        <w:legacy w:legacy="1" w:legacySpace="144" w:legacyIndent="0"/>
        <w:lvlJc w:val="left"/>
      </w:lvl>
    </w:lvlOverride>
    <w:lvlOverride w:ilvl="6">
      <w:lvl w:ilvl="6">
        <w:start w:val="1"/>
        <w:numFmt w:val="decimal"/>
        <w:pStyle w:val="Titre7"/>
        <w:lvlText w:val="%1.%2.%3.%4.%5.%6.%7"/>
        <w:legacy w:legacy="1" w:legacySpace="144" w:legacyIndent="0"/>
        <w:lvlJc w:val="left"/>
      </w:lvl>
    </w:lvlOverride>
    <w:lvlOverride w:ilvl="7">
      <w:lvl w:ilvl="7">
        <w:start w:val="1"/>
        <w:numFmt w:val="decimal"/>
        <w:pStyle w:val="Titre8"/>
        <w:lvlText w:val="%1.%2.%3.%4.%5.%6.%7.%8"/>
        <w:legacy w:legacy="1" w:legacySpace="144" w:legacyIndent="0"/>
        <w:lvlJc w:val="left"/>
      </w:lvl>
    </w:lvlOverride>
    <w:lvlOverride w:ilvl="8">
      <w:lvl w:ilvl="8">
        <w:start w:val="1"/>
        <w:numFmt w:val="decimal"/>
        <w:pStyle w:val="Titre9"/>
        <w:lvlText w:val="%1.%2.%3.%4.%5.%6.%7.%8.%9"/>
        <w:legacy w:legacy="1" w:legacySpace="144" w:legacyIndent="0"/>
        <w:lvlJc w:val="left"/>
      </w:lvl>
    </w:lvlOverride>
  </w:num>
  <w:num w:numId="65">
    <w:abstractNumId w:val="2"/>
  </w:num>
  <w:num w:numId="66">
    <w:abstractNumId w:val="0"/>
  </w:num>
  <w:num w:numId="67">
    <w:abstractNumId w:val="0"/>
  </w:num>
  <w:num w:numId="68">
    <w:abstractNumId w:val="0"/>
  </w:num>
  <w:num w:numId="69">
    <w:abstractNumId w:val="0"/>
  </w:num>
  <w:num w:numId="70">
    <w:abstractNumId w:val="0"/>
  </w:num>
  <w:num w:numId="71">
    <w:abstractNumId w:val="3"/>
  </w:num>
  <w:num w:numId="72">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8F"/>
    <w:rsid w:val="00001C3E"/>
    <w:rsid w:val="00005AB9"/>
    <w:rsid w:val="00005EB9"/>
    <w:rsid w:val="00006E24"/>
    <w:rsid w:val="0000739B"/>
    <w:rsid w:val="00007A40"/>
    <w:rsid w:val="00011252"/>
    <w:rsid w:val="000113FD"/>
    <w:rsid w:val="00011D33"/>
    <w:rsid w:val="0001300F"/>
    <w:rsid w:val="00017FC8"/>
    <w:rsid w:val="00020E6E"/>
    <w:rsid w:val="00021B02"/>
    <w:rsid w:val="00026279"/>
    <w:rsid w:val="00031335"/>
    <w:rsid w:val="00031A4B"/>
    <w:rsid w:val="00031DEF"/>
    <w:rsid w:val="00032AD4"/>
    <w:rsid w:val="00033913"/>
    <w:rsid w:val="00033E5B"/>
    <w:rsid w:val="0003426B"/>
    <w:rsid w:val="000357A8"/>
    <w:rsid w:val="00042672"/>
    <w:rsid w:val="000430A6"/>
    <w:rsid w:val="00044923"/>
    <w:rsid w:val="0004561B"/>
    <w:rsid w:val="00045F3E"/>
    <w:rsid w:val="0005081C"/>
    <w:rsid w:val="0005249C"/>
    <w:rsid w:val="00052E35"/>
    <w:rsid w:val="000534A5"/>
    <w:rsid w:val="00053748"/>
    <w:rsid w:val="000558CB"/>
    <w:rsid w:val="00055ACF"/>
    <w:rsid w:val="0005680D"/>
    <w:rsid w:val="000621A4"/>
    <w:rsid w:val="00063881"/>
    <w:rsid w:val="00063FB4"/>
    <w:rsid w:val="00065CD7"/>
    <w:rsid w:val="0006604D"/>
    <w:rsid w:val="0006793E"/>
    <w:rsid w:val="00072E0F"/>
    <w:rsid w:val="000735E5"/>
    <w:rsid w:val="0007392F"/>
    <w:rsid w:val="00074D90"/>
    <w:rsid w:val="000860AA"/>
    <w:rsid w:val="00086FFD"/>
    <w:rsid w:val="00087B39"/>
    <w:rsid w:val="00095C53"/>
    <w:rsid w:val="00096502"/>
    <w:rsid w:val="000A31DF"/>
    <w:rsid w:val="000A49BB"/>
    <w:rsid w:val="000A779A"/>
    <w:rsid w:val="000B0491"/>
    <w:rsid w:val="000C0999"/>
    <w:rsid w:val="000C1B51"/>
    <w:rsid w:val="000C3441"/>
    <w:rsid w:val="000C4A1A"/>
    <w:rsid w:val="000C5530"/>
    <w:rsid w:val="000C7F53"/>
    <w:rsid w:val="000D1925"/>
    <w:rsid w:val="000D2D05"/>
    <w:rsid w:val="000D2F8E"/>
    <w:rsid w:val="000D3925"/>
    <w:rsid w:val="000D5A37"/>
    <w:rsid w:val="000E0343"/>
    <w:rsid w:val="000E0D3F"/>
    <w:rsid w:val="000E4BFF"/>
    <w:rsid w:val="000F196B"/>
    <w:rsid w:val="000F3858"/>
    <w:rsid w:val="001020D3"/>
    <w:rsid w:val="0010494F"/>
    <w:rsid w:val="00105361"/>
    <w:rsid w:val="001101F8"/>
    <w:rsid w:val="001105C5"/>
    <w:rsid w:val="00111139"/>
    <w:rsid w:val="0011206F"/>
    <w:rsid w:val="0011656A"/>
    <w:rsid w:val="00120FDE"/>
    <w:rsid w:val="00121372"/>
    <w:rsid w:val="0012220C"/>
    <w:rsid w:val="00123573"/>
    <w:rsid w:val="00132053"/>
    <w:rsid w:val="00133B19"/>
    <w:rsid w:val="00135323"/>
    <w:rsid w:val="00136EA3"/>
    <w:rsid w:val="001374C2"/>
    <w:rsid w:val="00137575"/>
    <w:rsid w:val="001428AF"/>
    <w:rsid w:val="00144231"/>
    <w:rsid w:val="00144B48"/>
    <w:rsid w:val="00150434"/>
    <w:rsid w:val="00150DD9"/>
    <w:rsid w:val="00155721"/>
    <w:rsid w:val="0015678B"/>
    <w:rsid w:val="00160202"/>
    <w:rsid w:val="00164A34"/>
    <w:rsid w:val="0016503F"/>
    <w:rsid w:val="001662C2"/>
    <w:rsid w:val="0016674F"/>
    <w:rsid w:val="00167318"/>
    <w:rsid w:val="00167CA0"/>
    <w:rsid w:val="0017120D"/>
    <w:rsid w:val="001714F6"/>
    <w:rsid w:val="00176168"/>
    <w:rsid w:val="00177158"/>
    <w:rsid w:val="001803B3"/>
    <w:rsid w:val="001808A5"/>
    <w:rsid w:val="00182022"/>
    <w:rsid w:val="00184FD4"/>
    <w:rsid w:val="00186B04"/>
    <w:rsid w:val="00186F1E"/>
    <w:rsid w:val="00190836"/>
    <w:rsid w:val="00190CA9"/>
    <w:rsid w:val="00193930"/>
    <w:rsid w:val="00194533"/>
    <w:rsid w:val="001949D8"/>
    <w:rsid w:val="0019526D"/>
    <w:rsid w:val="00195C26"/>
    <w:rsid w:val="001963A5"/>
    <w:rsid w:val="00196F1E"/>
    <w:rsid w:val="00197FCA"/>
    <w:rsid w:val="001A05E6"/>
    <w:rsid w:val="001A1029"/>
    <w:rsid w:val="001A27DB"/>
    <w:rsid w:val="001A6852"/>
    <w:rsid w:val="001B286A"/>
    <w:rsid w:val="001B2D02"/>
    <w:rsid w:val="001B3244"/>
    <w:rsid w:val="001B3647"/>
    <w:rsid w:val="001B4CBD"/>
    <w:rsid w:val="001B4FF7"/>
    <w:rsid w:val="001B5877"/>
    <w:rsid w:val="001B77FA"/>
    <w:rsid w:val="001C0ABE"/>
    <w:rsid w:val="001C5852"/>
    <w:rsid w:val="001D3421"/>
    <w:rsid w:val="001D45F0"/>
    <w:rsid w:val="001E0F33"/>
    <w:rsid w:val="001E4A33"/>
    <w:rsid w:val="001E5C27"/>
    <w:rsid w:val="001E6CAA"/>
    <w:rsid w:val="001F5A3C"/>
    <w:rsid w:val="001F602B"/>
    <w:rsid w:val="001F6AC8"/>
    <w:rsid w:val="00203207"/>
    <w:rsid w:val="002037D5"/>
    <w:rsid w:val="00206F90"/>
    <w:rsid w:val="00212B03"/>
    <w:rsid w:val="002131AE"/>
    <w:rsid w:val="00215C10"/>
    <w:rsid w:val="00215C2D"/>
    <w:rsid w:val="002166E8"/>
    <w:rsid w:val="00216775"/>
    <w:rsid w:val="002205D7"/>
    <w:rsid w:val="00224AC2"/>
    <w:rsid w:val="002252C4"/>
    <w:rsid w:val="00231194"/>
    <w:rsid w:val="0023183E"/>
    <w:rsid w:val="00235138"/>
    <w:rsid w:val="00243E36"/>
    <w:rsid w:val="0024540B"/>
    <w:rsid w:val="00245EF4"/>
    <w:rsid w:val="00250E11"/>
    <w:rsid w:val="00251383"/>
    <w:rsid w:val="002522C9"/>
    <w:rsid w:val="002523E8"/>
    <w:rsid w:val="00252A21"/>
    <w:rsid w:val="00253E4F"/>
    <w:rsid w:val="002542E4"/>
    <w:rsid w:val="00260D4D"/>
    <w:rsid w:val="00261053"/>
    <w:rsid w:val="00261167"/>
    <w:rsid w:val="00261DC8"/>
    <w:rsid w:val="00262FDE"/>
    <w:rsid w:val="00263629"/>
    <w:rsid w:val="002674CA"/>
    <w:rsid w:val="00271113"/>
    <w:rsid w:val="00271B06"/>
    <w:rsid w:val="00272A13"/>
    <w:rsid w:val="002769BD"/>
    <w:rsid w:val="00276A75"/>
    <w:rsid w:val="002809EA"/>
    <w:rsid w:val="00281A90"/>
    <w:rsid w:val="00284962"/>
    <w:rsid w:val="00286AE3"/>
    <w:rsid w:val="00287B0E"/>
    <w:rsid w:val="00287D9F"/>
    <w:rsid w:val="00297682"/>
    <w:rsid w:val="002A0B53"/>
    <w:rsid w:val="002A0EEF"/>
    <w:rsid w:val="002A73AE"/>
    <w:rsid w:val="002A76F9"/>
    <w:rsid w:val="002B12CB"/>
    <w:rsid w:val="002B26DD"/>
    <w:rsid w:val="002B2DF7"/>
    <w:rsid w:val="002B5D3F"/>
    <w:rsid w:val="002B7FD5"/>
    <w:rsid w:val="002C1DB1"/>
    <w:rsid w:val="002C3BF4"/>
    <w:rsid w:val="002C3E6E"/>
    <w:rsid w:val="002C5D1F"/>
    <w:rsid w:val="002C749F"/>
    <w:rsid w:val="002D2534"/>
    <w:rsid w:val="002D2549"/>
    <w:rsid w:val="002E7B33"/>
    <w:rsid w:val="002F059B"/>
    <w:rsid w:val="002F2E13"/>
    <w:rsid w:val="002F5B0B"/>
    <w:rsid w:val="00300924"/>
    <w:rsid w:val="0030596E"/>
    <w:rsid w:val="003073C3"/>
    <w:rsid w:val="003105B0"/>
    <w:rsid w:val="00310EDA"/>
    <w:rsid w:val="00313EC0"/>
    <w:rsid w:val="00323637"/>
    <w:rsid w:val="00324E8A"/>
    <w:rsid w:val="00326404"/>
    <w:rsid w:val="00326853"/>
    <w:rsid w:val="00331D87"/>
    <w:rsid w:val="00332850"/>
    <w:rsid w:val="00334478"/>
    <w:rsid w:val="003346B4"/>
    <w:rsid w:val="00334AE6"/>
    <w:rsid w:val="003365D0"/>
    <w:rsid w:val="003372F9"/>
    <w:rsid w:val="00342B3E"/>
    <w:rsid w:val="003439AB"/>
    <w:rsid w:val="00344D6E"/>
    <w:rsid w:val="0035034C"/>
    <w:rsid w:val="00350B51"/>
    <w:rsid w:val="00353EE7"/>
    <w:rsid w:val="00354695"/>
    <w:rsid w:val="0035549B"/>
    <w:rsid w:val="00356C2F"/>
    <w:rsid w:val="00361087"/>
    <w:rsid w:val="003653FC"/>
    <w:rsid w:val="00366877"/>
    <w:rsid w:val="00366893"/>
    <w:rsid w:val="00370960"/>
    <w:rsid w:val="00374878"/>
    <w:rsid w:val="003755C8"/>
    <w:rsid w:val="00375687"/>
    <w:rsid w:val="00377F1D"/>
    <w:rsid w:val="00380AE0"/>
    <w:rsid w:val="00383324"/>
    <w:rsid w:val="0038648E"/>
    <w:rsid w:val="00387A75"/>
    <w:rsid w:val="003904FD"/>
    <w:rsid w:val="00391A00"/>
    <w:rsid w:val="00394254"/>
    <w:rsid w:val="00397364"/>
    <w:rsid w:val="003A45FD"/>
    <w:rsid w:val="003B22DB"/>
    <w:rsid w:val="003B49AF"/>
    <w:rsid w:val="003C14E9"/>
    <w:rsid w:val="003C1B34"/>
    <w:rsid w:val="003C2BFB"/>
    <w:rsid w:val="003C436B"/>
    <w:rsid w:val="003C5337"/>
    <w:rsid w:val="003C5F92"/>
    <w:rsid w:val="003C6DA8"/>
    <w:rsid w:val="003D4F3D"/>
    <w:rsid w:val="003D7A8C"/>
    <w:rsid w:val="003D7C00"/>
    <w:rsid w:val="003E56E5"/>
    <w:rsid w:val="003E7E60"/>
    <w:rsid w:val="003F00D4"/>
    <w:rsid w:val="003F1D44"/>
    <w:rsid w:val="003F2209"/>
    <w:rsid w:val="003F2FCE"/>
    <w:rsid w:val="003F3D39"/>
    <w:rsid w:val="003F62FC"/>
    <w:rsid w:val="003F646A"/>
    <w:rsid w:val="003F6761"/>
    <w:rsid w:val="003F6A0A"/>
    <w:rsid w:val="004003E5"/>
    <w:rsid w:val="004024F5"/>
    <w:rsid w:val="00402DE1"/>
    <w:rsid w:val="00403D8B"/>
    <w:rsid w:val="004058F1"/>
    <w:rsid w:val="00405B70"/>
    <w:rsid w:val="00407E7D"/>
    <w:rsid w:val="0041283D"/>
    <w:rsid w:val="00413AB4"/>
    <w:rsid w:val="00413C0E"/>
    <w:rsid w:val="00421373"/>
    <w:rsid w:val="004213C4"/>
    <w:rsid w:val="00421FB7"/>
    <w:rsid w:val="0042637C"/>
    <w:rsid w:val="0042763B"/>
    <w:rsid w:val="0043024C"/>
    <w:rsid w:val="00431C39"/>
    <w:rsid w:val="0043480C"/>
    <w:rsid w:val="00436706"/>
    <w:rsid w:val="00437D0B"/>
    <w:rsid w:val="004413EE"/>
    <w:rsid w:val="00443D38"/>
    <w:rsid w:val="0044681C"/>
    <w:rsid w:val="00446C36"/>
    <w:rsid w:val="00450996"/>
    <w:rsid w:val="00450E7A"/>
    <w:rsid w:val="00450EA6"/>
    <w:rsid w:val="00451630"/>
    <w:rsid w:val="00456AF8"/>
    <w:rsid w:val="00457484"/>
    <w:rsid w:val="00470B15"/>
    <w:rsid w:val="00470B24"/>
    <w:rsid w:val="00474706"/>
    <w:rsid w:val="00475869"/>
    <w:rsid w:val="00475A77"/>
    <w:rsid w:val="00483976"/>
    <w:rsid w:val="00483C2D"/>
    <w:rsid w:val="004866A9"/>
    <w:rsid w:val="00487D65"/>
    <w:rsid w:val="00490F87"/>
    <w:rsid w:val="00492774"/>
    <w:rsid w:val="00493512"/>
    <w:rsid w:val="00494F97"/>
    <w:rsid w:val="00495A27"/>
    <w:rsid w:val="00495F45"/>
    <w:rsid w:val="00496D7A"/>
    <w:rsid w:val="004A31BC"/>
    <w:rsid w:val="004A3F1A"/>
    <w:rsid w:val="004A3F45"/>
    <w:rsid w:val="004A5738"/>
    <w:rsid w:val="004A738F"/>
    <w:rsid w:val="004B0337"/>
    <w:rsid w:val="004B1AFA"/>
    <w:rsid w:val="004B6666"/>
    <w:rsid w:val="004B7088"/>
    <w:rsid w:val="004C1B25"/>
    <w:rsid w:val="004C4D12"/>
    <w:rsid w:val="004C542D"/>
    <w:rsid w:val="004C5B76"/>
    <w:rsid w:val="004C62CE"/>
    <w:rsid w:val="004D02CD"/>
    <w:rsid w:val="004D0B24"/>
    <w:rsid w:val="004D15C5"/>
    <w:rsid w:val="004D2A01"/>
    <w:rsid w:val="004D4B90"/>
    <w:rsid w:val="004D6B95"/>
    <w:rsid w:val="004D7F41"/>
    <w:rsid w:val="004E03A2"/>
    <w:rsid w:val="004E2B3D"/>
    <w:rsid w:val="004E317E"/>
    <w:rsid w:val="004E3954"/>
    <w:rsid w:val="004E5856"/>
    <w:rsid w:val="004E665E"/>
    <w:rsid w:val="004E76D4"/>
    <w:rsid w:val="004E780E"/>
    <w:rsid w:val="004F2330"/>
    <w:rsid w:val="004F53C6"/>
    <w:rsid w:val="004F55C6"/>
    <w:rsid w:val="004F69DB"/>
    <w:rsid w:val="004F6B87"/>
    <w:rsid w:val="0050013B"/>
    <w:rsid w:val="00501C2D"/>
    <w:rsid w:val="00502637"/>
    <w:rsid w:val="00503F4A"/>
    <w:rsid w:val="0050733B"/>
    <w:rsid w:val="00511140"/>
    <w:rsid w:val="0051290F"/>
    <w:rsid w:val="00512B6C"/>
    <w:rsid w:val="00513CFE"/>
    <w:rsid w:val="00514F26"/>
    <w:rsid w:val="00523B6A"/>
    <w:rsid w:val="00525F6C"/>
    <w:rsid w:val="00537F21"/>
    <w:rsid w:val="0054047A"/>
    <w:rsid w:val="00546AB4"/>
    <w:rsid w:val="00550AC4"/>
    <w:rsid w:val="005514E5"/>
    <w:rsid w:val="00554EBE"/>
    <w:rsid w:val="00563C84"/>
    <w:rsid w:val="0056597D"/>
    <w:rsid w:val="005704E2"/>
    <w:rsid w:val="00570644"/>
    <w:rsid w:val="00570E8F"/>
    <w:rsid w:val="00574CF5"/>
    <w:rsid w:val="005762F6"/>
    <w:rsid w:val="00582AF2"/>
    <w:rsid w:val="00583820"/>
    <w:rsid w:val="00584779"/>
    <w:rsid w:val="00584FBE"/>
    <w:rsid w:val="00585483"/>
    <w:rsid w:val="00587176"/>
    <w:rsid w:val="00587378"/>
    <w:rsid w:val="00587C05"/>
    <w:rsid w:val="00590AAB"/>
    <w:rsid w:val="005938C3"/>
    <w:rsid w:val="0059468C"/>
    <w:rsid w:val="00595125"/>
    <w:rsid w:val="00596F0C"/>
    <w:rsid w:val="00596F21"/>
    <w:rsid w:val="005A33D2"/>
    <w:rsid w:val="005A348B"/>
    <w:rsid w:val="005A7697"/>
    <w:rsid w:val="005B05BB"/>
    <w:rsid w:val="005B0AA3"/>
    <w:rsid w:val="005B1CDD"/>
    <w:rsid w:val="005B1E19"/>
    <w:rsid w:val="005B55FC"/>
    <w:rsid w:val="005B5789"/>
    <w:rsid w:val="005C2D5E"/>
    <w:rsid w:val="005C3B81"/>
    <w:rsid w:val="005C650C"/>
    <w:rsid w:val="005D086C"/>
    <w:rsid w:val="005D11D3"/>
    <w:rsid w:val="005D4E1F"/>
    <w:rsid w:val="005D4FB3"/>
    <w:rsid w:val="005D54C3"/>
    <w:rsid w:val="005D7A46"/>
    <w:rsid w:val="005E2F07"/>
    <w:rsid w:val="005E2FEA"/>
    <w:rsid w:val="005E4014"/>
    <w:rsid w:val="005F055F"/>
    <w:rsid w:val="005F314B"/>
    <w:rsid w:val="00611AF2"/>
    <w:rsid w:val="0061212B"/>
    <w:rsid w:val="006127AF"/>
    <w:rsid w:val="00613A98"/>
    <w:rsid w:val="00615FB2"/>
    <w:rsid w:val="00616A88"/>
    <w:rsid w:val="00617BD1"/>
    <w:rsid w:val="00617CE8"/>
    <w:rsid w:val="006278A0"/>
    <w:rsid w:val="0063095F"/>
    <w:rsid w:val="00631CBD"/>
    <w:rsid w:val="00633A27"/>
    <w:rsid w:val="00636B2F"/>
    <w:rsid w:val="0063704F"/>
    <w:rsid w:val="00644133"/>
    <w:rsid w:val="00646AC2"/>
    <w:rsid w:val="00650390"/>
    <w:rsid w:val="00651B35"/>
    <w:rsid w:val="00652AB3"/>
    <w:rsid w:val="00653481"/>
    <w:rsid w:val="00654353"/>
    <w:rsid w:val="00654DAB"/>
    <w:rsid w:val="006579DF"/>
    <w:rsid w:val="0066204A"/>
    <w:rsid w:val="006648FF"/>
    <w:rsid w:val="006669B5"/>
    <w:rsid w:val="006677E8"/>
    <w:rsid w:val="006707C2"/>
    <w:rsid w:val="00670E3C"/>
    <w:rsid w:val="00677D89"/>
    <w:rsid w:val="00677F57"/>
    <w:rsid w:val="00681088"/>
    <w:rsid w:val="00682667"/>
    <w:rsid w:val="00682D1B"/>
    <w:rsid w:val="00685263"/>
    <w:rsid w:val="00691CA4"/>
    <w:rsid w:val="0069577E"/>
    <w:rsid w:val="0069634B"/>
    <w:rsid w:val="00696623"/>
    <w:rsid w:val="00697EFE"/>
    <w:rsid w:val="006A04E9"/>
    <w:rsid w:val="006A1845"/>
    <w:rsid w:val="006A4A03"/>
    <w:rsid w:val="006A5C2E"/>
    <w:rsid w:val="006A7543"/>
    <w:rsid w:val="006B2694"/>
    <w:rsid w:val="006B725C"/>
    <w:rsid w:val="006B7C75"/>
    <w:rsid w:val="006C273D"/>
    <w:rsid w:val="006C3C5C"/>
    <w:rsid w:val="006C5C4F"/>
    <w:rsid w:val="006C6282"/>
    <w:rsid w:val="006C7050"/>
    <w:rsid w:val="006C762A"/>
    <w:rsid w:val="006D1B38"/>
    <w:rsid w:val="006D48DC"/>
    <w:rsid w:val="006D50A2"/>
    <w:rsid w:val="006D5BE7"/>
    <w:rsid w:val="006D5E08"/>
    <w:rsid w:val="006D5FF9"/>
    <w:rsid w:val="006E0772"/>
    <w:rsid w:val="006E0F86"/>
    <w:rsid w:val="006E3EBC"/>
    <w:rsid w:val="006F0B15"/>
    <w:rsid w:val="006F0DCC"/>
    <w:rsid w:val="006F1A67"/>
    <w:rsid w:val="006F2F2B"/>
    <w:rsid w:val="006F5C83"/>
    <w:rsid w:val="006F66D1"/>
    <w:rsid w:val="006F6B78"/>
    <w:rsid w:val="0070083B"/>
    <w:rsid w:val="00703DF9"/>
    <w:rsid w:val="007048EB"/>
    <w:rsid w:val="00704FBB"/>
    <w:rsid w:val="0070726A"/>
    <w:rsid w:val="00707883"/>
    <w:rsid w:val="0071226B"/>
    <w:rsid w:val="007161EF"/>
    <w:rsid w:val="007165E0"/>
    <w:rsid w:val="00717040"/>
    <w:rsid w:val="00724507"/>
    <w:rsid w:val="00726A38"/>
    <w:rsid w:val="0073013E"/>
    <w:rsid w:val="007405EC"/>
    <w:rsid w:val="007470D4"/>
    <w:rsid w:val="0075172C"/>
    <w:rsid w:val="00761348"/>
    <w:rsid w:val="007622A7"/>
    <w:rsid w:val="00762F83"/>
    <w:rsid w:val="0076545E"/>
    <w:rsid w:val="00766ADA"/>
    <w:rsid w:val="00773B2C"/>
    <w:rsid w:val="007750A2"/>
    <w:rsid w:val="00775CCD"/>
    <w:rsid w:val="007806A8"/>
    <w:rsid w:val="00780FA8"/>
    <w:rsid w:val="007817D6"/>
    <w:rsid w:val="00781E1C"/>
    <w:rsid w:val="00786B36"/>
    <w:rsid w:val="00787912"/>
    <w:rsid w:val="00791715"/>
    <w:rsid w:val="0079177A"/>
    <w:rsid w:val="00794836"/>
    <w:rsid w:val="007948D5"/>
    <w:rsid w:val="007A15C9"/>
    <w:rsid w:val="007A3271"/>
    <w:rsid w:val="007A5473"/>
    <w:rsid w:val="007A6676"/>
    <w:rsid w:val="007B02B0"/>
    <w:rsid w:val="007B72B4"/>
    <w:rsid w:val="007B75CF"/>
    <w:rsid w:val="007B7FF5"/>
    <w:rsid w:val="007C3FC6"/>
    <w:rsid w:val="007D02C6"/>
    <w:rsid w:val="007D2CE9"/>
    <w:rsid w:val="007D4FED"/>
    <w:rsid w:val="007D69DA"/>
    <w:rsid w:val="007D70B1"/>
    <w:rsid w:val="007D7140"/>
    <w:rsid w:val="007E0B7C"/>
    <w:rsid w:val="007E1CDB"/>
    <w:rsid w:val="007E2C17"/>
    <w:rsid w:val="007E408C"/>
    <w:rsid w:val="007E50BF"/>
    <w:rsid w:val="007E7E21"/>
    <w:rsid w:val="007F0460"/>
    <w:rsid w:val="007F0DA2"/>
    <w:rsid w:val="007F39CE"/>
    <w:rsid w:val="007F3B7D"/>
    <w:rsid w:val="007F5E0D"/>
    <w:rsid w:val="00801085"/>
    <w:rsid w:val="00801A89"/>
    <w:rsid w:val="00804457"/>
    <w:rsid w:val="00812138"/>
    <w:rsid w:val="008151F2"/>
    <w:rsid w:val="00815581"/>
    <w:rsid w:val="0081777A"/>
    <w:rsid w:val="00821067"/>
    <w:rsid w:val="008210E0"/>
    <w:rsid w:val="00823D84"/>
    <w:rsid w:val="00824079"/>
    <w:rsid w:val="00825230"/>
    <w:rsid w:val="008271E5"/>
    <w:rsid w:val="00827F4E"/>
    <w:rsid w:val="00830198"/>
    <w:rsid w:val="00831F0A"/>
    <w:rsid w:val="00833A78"/>
    <w:rsid w:val="00835D02"/>
    <w:rsid w:val="008379AC"/>
    <w:rsid w:val="0084585F"/>
    <w:rsid w:val="00850CB4"/>
    <w:rsid w:val="00853E53"/>
    <w:rsid w:val="0085535C"/>
    <w:rsid w:val="008578BF"/>
    <w:rsid w:val="00864D76"/>
    <w:rsid w:val="00865338"/>
    <w:rsid w:val="008656C9"/>
    <w:rsid w:val="008661CF"/>
    <w:rsid w:val="0086711C"/>
    <w:rsid w:val="00867535"/>
    <w:rsid w:val="008675B3"/>
    <w:rsid w:val="0087129E"/>
    <w:rsid w:val="00873133"/>
    <w:rsid w:val="008756BA"/>
    <w:rsid w:val="00875C5B"/>
    <w:rsid w:val="00876FA1"/>
    <w:rsid w:val="008830DC"/>
    <w:rsid w:val="00883C5F"/>
    <w:rsid w:val="00884AF1"/>
    <w:rsid w:val="00884D52"/>
    <w:rsid w:val="008873B2"/>
    <w:rsid w:val="00891C7D"/>
    <w:rsid w:val="00892FA7"/>
    <w:rsid w:val="00896AA1"/>
    <w:rsid w:val="008974B2"/>
    <w:rsid w:val="008A3301"/>
    <w:rsid w:val="008A4DF1"/>
    <w:rsid w:val="008A5636"/>
    <w:rsid w:val="008B125E"/>
    <w:rsid w:val="008B241C"/>
    <w:rsid w:val="008B408B"/>
    <w:rsid w:val="008B4F11"/>
    <w:rsid w:val="008C2362"/>
    <w:rsid w:val="008C2848"/>
    <w:rsid w:val="008C3049"/>
    <w:rsid w:val="008C74D9"/>
    <w:rsid w:val="008D24DA"/>
    <w:rsid w:val="008D29C0"/>
    <w:rsid w:val="008D426A"/>
    <w:rsid w:val="008D4AE9"/>
    <w:rsid w:val="008D5CF3"/>
    <w:rsid w:val="008D70DA"/>
    <w:rsid w:val="008D70F3"/>
    <w:rsid w:val="008D7D39"/>
    <w:rsid w:val="008E113C"/>
    <w:rsid w:val="008E4574"/>
    <w:rsid w:val="008E708A"/>
    <w:rsid w:val="008E7F73"/>
    <w:rsid w:val="008F0696"/>
    <w:rsid w:val="008F4016"/>
    <w:rsid w:val="008F42FE"/>
    <w:rsid w:val="008F4A00"/>
    <w:rsid w:val="008F4D29"/>
    <w:rsid w:val="008F5402"/>
    <w:rsid w:val="0090053A"/>
    <w:rsid w:val="00901426"/>
    <w:rsid w:val="00901C2A"/>
    <w:rsid w:val="00906CA7"/>
    <w:rsid w:val="009118C7"/>
    <w:rsid w:val="009225B6"/>
    <w:rsid w:val="00925397"/>
    <w:rsid w:val="00925D83"/>
    <w:rsid w:val="00926144"/>
    <w:rsid w:val="0092629D"/>
    <w:rsid w:val="00933A21"/>
    <w:rsid w:val="00934C10"/>
    <w:rsid w:val="0093662A"/>
    <w:rsid w:val="0094060C"/>
    <w:rsid w:val="00941907"/>
    <w:rsid w:val="00941D1B"/>
    <w:rsid w:val="009425DE"/>
    <w:rsid w:val="00942C4B"/>
    <w:rsid w:val="00944196"/>
    <w:rsid w:val="0094566F"/>
    <w:rsid w:val="00945B3B"/>
    <w:rsid w:val="0095173B"/>
    <w:rsid w:val="00955C71"/>
    <w:rsid w:val="009606A5"/>
    <w:rsid w:val="00962F1F"/>
    <w:rsid w:val="00965304"/>
    <w:rsid w:val="00971293"/>
    <w:rsid w:val="009718D3"/>
    <w:rsid w:val="00973533"/>
    <w:rsid w:val="00973A3B"/>
    <w:rsid w:val="0097718D"/>
    <w:rsid w:val="0098013E"/>
    <w:rsid w:val="009832CD"/>
    <w:rsid w:val="00983EAE"/>
    <w:rsid w:val="0098760B"/>
    <w:rsid w:val="009A11DD"/>
    <w:rsid w:val="009B0156"/>
    <w:rsid w:val="009B30AA"/>
    <w:rsid w:val="009B5217"/>
    <w:rsid w:val="009B6928"/>
    <w:rsid w:val="009C2133"/>
    <w:rsid w:val="009C48DE"/>
    <w:rsid w:val="009C677D"/>
    <w:rsid w:val="009D5955"/>
    <w:rsid w:val="009D60D9"/>
    <w:rsid w:val="009E1E1E"/>
    <w:rsid w:val="009E33E3"/>
    <w:rsid w:val="009E5527"/>
    <w:rsid w:val="009E7F16"/>
    <w:rsid w:val="009F1E65"/>
    <w:rsid w:val="009F2C6E"/>
    <w:rsid w:val="009F2F52"/>
    <w:rsid w:val="009F4A3C"/>
    <w:rsid w:val="009F5052"/>
    <w:rsid w:val="009F5A27"/>
    <w:rsid w:val="009F703F"/>
    <w:rsid w:val="00A02500"/>
    <w:rsid w:val="00A03083"/>
    <w:rsid w:val="00A03B3F"/>
    <w:rsid w:val="00A04C85"/>
    <w:rsid w:val="00A100F0"/>
    <w:rsid w:val="00A12D20"/>
    <w:rsid w:val="00A15536"/>
    <w:rsid w:val="00A155AC"/>
    <w:rsid w:val="00A156E6"/>
    <w:rsid w:val="00A177C5"/>
    <w:rsid w:val="00A27D86"/>
    <w:rsid w:val="00A30A3D"/>
    <w:rsid w:val="00A33151"/>
    <w:rsid w:val="00A36970"/>
    <w:rsid w:val="00A415C6"/>
    <w:rsid w:val="00A41EB4"/>
    <w:rsid w:val="00A430F6"/>
    <w:rsid w:val="00A44BFF"/>
    <w:rsid w:val="00A46D08"/>
    <w:rsid w:val="00A46F5A"/>
    <w:rsid w:val="00A501E3"/>
    <w:rsid w:val="00A50F0C"/>
    <w:rsid w:val="00A562FC"/>
    <w:rsid w:val="00A56441"/>
    <w:rsid w:val="00A736DD"/>
    <w:rsid w:val="00A82869"/>
    <w:rsid w:val="00A8758C"/>
    <w:rsid w:val="00A935E4"/>
    <w:rsid w:val="00AA127E"/>
    <w:rsid w:val="00AA1644"/>
    <w:rsid w:val="00AA19AE"/>
    <w:rsid w:val="00AA423D"/>
    <w:rsid w:val="00AA6A95"/>
    <w:rsid w:val="00AA6DD4"/>
    <w:rsid w:val="00AB10DE"/>
    <w:rsid w:val="00AB3668"/>
    <w:rsid w:val="00AB5ED7"/>
    <w:rsid w:val="00AC0B4C"/>
    <w:rsid w:val="00AC1C9C"/>
    <w:rsid w:val="00AD0AEE"/>
    <w:rsid w:val="00AD1EC7"/>
    <w:rsid w:val="00AD4514"/>
    <w:rsid w:val="00AD49E3"/>
    <w:rsid w:val="00AD4B4F"/>
    <w:rsid w:val="00AE068A"/>
    <w:rsid w:val="00AE3806"/>
    <w:rsid w:val="00AF0616"/>
    <w:rsid w:val="00AF0CDC"/>
    <w:rsid w:val="00AF0E28"/>
    <w:rsid w:val="00AF1990"/>
    <w:rsid w:val="00AF6F9B"/>
    <w:rsid w:val="00B01409"/>
    <w:rsid w:val="00B04832"/>
    <w:rsid w:val="00B06932"/>
    <w:rsid w:val="00B07845"/>
    <w:rsid w:val="00B10DBD"/>
    <w:rsid w:val="00B15629"/>
    <w:rsid w:val="00B161CE"/>
    <w:rsid w:val="00B217A7"/>
    <w:rsid w:val="00B2372C"/>
    <w:rsid w:val="00B27755"/>
    <w:rsid w:val="00B32F70"/>
    <w:rsid w:val="00B3543C"/>
    <w:rsid w:val="00B373D0"/>
    <w:rsid w:val="00B42C71"/>
    <w:rsid w:val="00B43AAA"/>
    <w:rsid w:val="00B50AAB"/>
    <w:rsid w:val="00B53139"/>
    <w:rsid w:val="00B562CE"/>
    <w:rsid w:val="00B62DE2"/>
    <w:rsid w:val="00B666AE"/>
    <w:rsid w:val="00B737E8"/>
    <w:rsid w:val="00B74417"/>
    <w:rsid w:val="00B74EC4"/>
    <w:rsid w:val="00B77246"/>
    <w:rsid w:val="00B80472"/>
    <w:rsid w:val="00B85228"/>
    <w:rsid w:val="00B866CD"/>
    <w:rsid w:val="00B86B86"/>
    <w:rsid w:val="00B93034"/>
    <w:rsid w:val="00B939B5"/>
    <w:rsid w:val="00B93A81"/>
    <w:rsid w:val="00B95B09"/>
    <w:rsid w:val="00B97C5D"/>
    <w:rsid w:val="00BA0310"/>
    <w:rsid w:val="00BA1290"/>
    <w:rsid w:val="00BA26BE"/>
    <w:rsid w:val="00BA6FF3"/>
    <w:rsid w:val="00BB226E"/>
    <w:rsid w:val="00BB269E"/>
    <w:rsid w:val="00BB2792"/>
    <w:rsid w:val="00BB76BF"/>
    <w:rsid w:val="00BC1AD1"/>
    <w:rsid w:val="00BC1D82"/>
    <w:rsid w:val="00BC4630"/>
    <w:rsid w:val="00BC4A58"/>
    <w:rsid w:val="00BC5067"/>
    <w:rsid w:val="00BC613B"/>
    <w:rsid w:val="00BD1BC6"/>
    <w:rsid w:val="00BD1D76"/>
    <w:rsid w:val="00BD2367"/>
    <w:rsid w:val="00BD4092"/>
    <w:rsid w:val="00BD51D9"/>
    <w:rsid w:val="00BD64E2"/>
    <w:rsid w:val="00BE3C9E"/>
    <w:rsid w:val="00BE4995"/>
    <w:rsid w:val="00BE4FCB"/>
    <w:rsid w:val="00BE6CBC"/>
    <w:rsid w:val="00BF0F15"/>
    <w:rsid w:val="00BF172C"/>
    <w:rsid w:val="00BF1BA4"/>
    <w:rsid w:val="00BF2946"/>
    <w:rsid w:val="00BF3D01"/>
    <w:rsid w:val="00BF429A"/>
    <w:rsid w:val="00BF4FD6"/>
    <w:rsid w:val="00BF62BE"/>
    <w:rsid w:val="00C07126"/>
    <w:rsid w:val="00C14119"/>
    <w:rsid w:val="00C16853"/>
    <w:rsid w:val="00C17113"/>
    <w:rsid w:val="00C20649"/>
    <w:rsid w:val="00C263F0"/>
    <w:rsid w:val="00C31908"/>
    <w:rsid w:val="00C33D41"/>
    <w:rsid w:val="00C341FC"/>
    <w:rsid w:val="00C352B5"/>
    <w:rsid w:val="00C36D51"/>
    <w:rsid w:val="00C40AFD"/>
    <w:rsid w:val="00C41E20"/>
    <w:rsid w:val="00C4220E"/>
    <w:rsid w:val="00C4252D"/>
    <w:rsid w:val="00C42E3E"/>
    <w:rsid w:val="00C45A83"/>
    <w:rsid w:val="00C46AA9"/>
    <w:rsid w:val="00C51C13"/>
    <w:rsid w:val="00C525A5"/>
    <w:rsid w:val="00C5300F"/>
    <w:rsid w:val="00C54594"/>
    <w:rsid w:val="00C55847"/>
    <w:rsid w:val="00C626CF"/>
    <w:rsid w:val="00C66CE0"/>
    <w:rsid w:val="00C71BED"/>
    <w:rsid w:val="00C737B2"/>
    <w:rsid w:val="00C7566D"/>
    <w:rsid w:val="00C75FDA"/>
    <w:rsid w:val="00C76B5B"/>
    <w:rsid w:val="00C813C0"/>
    <w:rsid w:val="00C81B53"/>
    <w:rsid w:val="00C82AD2"/>
    <w:rsid w:val="00C867F0"/>
    <w:rsid w:val="00C90FB6"/>
    <w:rsid w:val="00C9220E"/>
    <w:rsid w:val="00C932BD"/>
    <w:rsid w:val="00C93429"/>
    <w:rsid w:val="00CA16C5"/>
    <w:rsid w:val="00CA415A"/>
    <w:rsid w:val="00CA5331"/>
    <w:rsid w:val="00CA6653"/>
    <w:rsid w:val="00CA672F"/>
    <w:rsid w:val="00CA7A35"/>
    <w:rsid w:val="00CB1536"/>
    <w:rsid w:val="00CB33BB"/>
    <w:rsid w:val="00CB5BE0"/>
    <w:rsid w:val="00CB7FB8"/>
    <w:rsid w:val="00CC1F71"/>
    <w:rsid w:val="00CC3BDF"/>
    <w:rsid w:val="00CC4A32"/>
    <w:rsid w:val="00CC5588"/>
    <w:rsid w:val="00CC5EB3"/>
    <w:rsid w:val="00CC632C"/>
    <w:rsid w:val="00CD0E7B"/>
    <w:rsid w:val="00CD2ABD"/>
    <w:rsid w:val="00CD4024"/>
    <w:rsid w:val="00CD44AA"/>
    <w:rsid w:val="00CD4617"/>
    <w:rsid w:val="00CD4855"/>
    <w:rsid w:val="00CE6D43"/>
    <w:rsid w:val="00CE7888"/>
    <w:rsid w:val="00CF10BF"/>
    <w:rsid w:val="00CF10CA"/>
    <w:rsid w:val="00CF725E"/>
    <w:rsid w:val="00D10E1C"/>
    <w:rsid w:val="00D11C88"/>
    <w:rsid w:val="00D1380D"/>
    <w:rsid w:val="00D161A3"/>
    <w:rsid w:val="00D170A0"/>
    <w:rsid w:val="00D22E49"/>
    <w:rsid w:val="00D23716"/>
    <w:rsid w:val="00D25ED8"/>
    <w:rsid w:val="00D27F8F"/>
    <w:rsid w:val="00D316B8"/>
    <w:rsid w:val="00D31CFC"/>
    <w:rsid w:val="00D3255D"/>
    <w:rsid w:val="00D3408C"/>
    <w:rsid w:val="00D340C3"/>
    <w:rsid w:val="00D360A1"/>
    <w:rsid w:val="00D360F7"/>
    <w:rsid w:val="00D377DD"/>
    <w:rsid w:val="00D409CD"/>
    <w:rsid w:val="00D423D4"/>
    <w:rsid w:val="00D42CAF"/>
    <w:rsid w:val="00D46CE6"/>
    <w:rsid w:val="00D5044F"/>
    <w:rsid w:val="00D509F9"/>
    <w:rsid w:val="00D5310F"/>
    <w:rsid w:val="00D54989"/>
    <w:rsid w:val="00D563B7"/>
    <w:rsid w:val="00D601EF"/>
    <w:rsid w:val="00D61533"/>
    <w:rsid w:val="00D63B2F"/>
    <w:rsid w:val="00D6622E"/>
    <w:rsid w:val="00D664D5"/>
    <w:rsid w:val="00D70747"/>
    <w:rsid w:val="00D718EC"/>
    <w:rsid w:val="00D722A8"/>
    <w:rsid w:val="00D7261D"/>
    <w:rsid w:val="00D755FC"/>
    <w:rsid w:val="00D762A4"/>
    <w:rsid w:val="00D76B6D"/>
    <w:rsid w:val="00D83D6F"/>
    <w:rsid w:val="00D84D07"/>
    <w:rsid w:val="00D84E35"/>
    <w:rsid w:val="00D8526A"/>
    <w:rsid w:val="00D90380"/>
    <w:rsid w:val="00D90797"/>
    <w:rsid w:val="00D90E91"/>
    <w:rsid w:val="00D919DD"/>
    <w:rsid w:val="00D93DFD"/>
    <w:rsid w:val="00D95D69"/>
    <w:rsid w:val="00DA3CE9"/>
    <w:rsid w:val="00DA5849"/>
    <w:rsid w:val="00DB55FE"/>
    <w:rsid w:val="00DB60E1"/>
    <w:rsid w:val="00DC1347"/>
    <w:rsid w:val="00DC1F34"/>
    <w:rsid w:val="00DC39F1"/>
    <w:rsid w:val="00DC5BC1"/>
    <w:rsid w:val="00DD05C7"/>
    <w:rsid w:val="00DE24D4"/>
    <w:rsid w:val="00DE4B35"/>
    <w:rsid w:val="00DE5DB6"/>
    <w:rsid w:val="00DF1719"/>
    <w:rsid w:val="00DF19C1"/>
    <w:rsid w:val="00DF54CA"/>
    <w:rsid w:val="00DF56C9"/>
    <w:rsid w:val="00DF5B64"/>
    <w:rsid w:val="00E01176"/>
    <w:rsid w:val="00E02794"/>
    <w:rsid w:val="00E043E3"/>
    <w:rsid w:val="00E0505B"/>
    <w:rsid w:val="00E11280"/>
    <w:rsid w:val="00E12359"/>
    <w:rsid w:val="00E152FF"/>
    <w:rsid w:val="00E2243D"/>
    <w:rsid w:val="00E23954"/>
    <w:rsid w:val="00E24487"/>
    <w:rsid w:val="00E2461B"/>
    <w:rsid w:val="00E24886"/>
    <w:rsid w:val="00E276FB"/>
    <w:rsid w:val="00E317D5"/>
    <w:rsid w:val="00E32595"/>
    <w:rsid w:val="00E32DC6"/>
    <w:rsid w:val="00E33A74"/>
    <w:rsid w:val="00E34635"/>
    <w:rsid w:val="00E4030B"/>
    <w:rsid w:val="00E41D56"/>
    <w:rsid w:val="00E457DF"/>
    <w:rsid w:val="00E46642"/>
    <w:rsid w:val="00E5139A"/>
    <w:rsid w:val="00E5413D"/>
    <w:rsid w:val="00E55581"/>
    <w:rsid w:val="00E57977"/>
    <w:rsid w:val="00E635D7"/>
    <w:rsid w:val="00E649E0"/>
    <w:rsid w:val="00E65667"/>
    <w:rsid w:val="00E70576"/>
    <w:rsid w:val="00E71DED"/>
    <w:rsid w:val="00E72BD1"/>
    <w:rsid w:val="00E81F40"/>
    <w:rsid w:val="00E83954"/>
    <w:rsid w:val="00E850BD"/>
    <w:rsid w:val="00E858F6"/>
    <w:rsid w:val="00E86506"/>
    <w:rsid w:val="00E91730"/>
    <w:rsid w:val="00E92933"/>
    <w:rsid w:val="00E95415"/>
    <w:rsid w:val="00E9669D"/>
    <w:rsid w:val="00E96F04"/>
    <w:rsid w:val="00E97AEC"/>
    <w:rsid w:val="00EA20FE"/>
    <w:rsid w:val="00EA27E1"/>
    <w:rsid w:val="00EA3A64"/>
    <w:rsid w:val="00EB491E"/>
    <w:rsid w:val="00EB58AE"/>
    <w:rsid w:val="00EB5A73"/>
    <w:rsid w:val="00EB681B"/>
    <w:rsid w:val="00EC4B5C"/>
    <w:rsid w:val="00EC4FAD"/>
    <w:rsid w:val="00EC5C2C"/>
    <w:rsid w:val="00EC63F4"/>
    <w:rsid w:val="00ED1665"/>
    <w:rsid w:val="00ED686D"/>
    <w:rsid w:val="00ED725E"/>
    <w:rsid w:val="00EE05FC"/>
    <w:rsid w:val="00EE3CFA"/>
    <w:rsid w:val="00EE42F0"/>
    <w:rsid w:val="00EE69E4"/>
    <w:rsid w:val="00EF17D3"/>
    <w:rsid w:val="00EF2A7F"/>
    <w:rsid w:val="00EF2C59"/>
    <w:rsid w:val="00EF4A60"/>
    <w:rsid w:val="00EF69C5"/>
    <w:rsid w:val="00EF7916"/>
    <w:rsid w:val="00EF7E90"/>
    <w:rsid w:val="00F002B6"/>
    <w:rsid w:val="00F02159"/>
    <w:rsid w:val="00F10AFE"/>
    <w:rsid w:val="00F11439"/>
    <w:rsid w:val="00F15C6C"/>
    <w:rsid w:val="00F15ED7"/>
    <w:rsid w:val="00F17173"/>
    <w:rsid w:val="00F176C9"/>
    <w:rsid w:val="00F20987"/>
    <w:rsid w:val="00F221E6"/>
    <w:rsid w:val="00F224DC"/>
    <w:rsid w:val="00F2396C"/>
    <w:rsid w:val="00F24C1A"/>
    <w:rsid w:val="00F25AEE"/>
    <w:rsid w:val="00F262E8"/>
    <w:rsid w:val="00F2687F"/>
    <w:rsid w:val="00F26A5E"/>
    <w:rsid w:val="00F27F29"/>
    <w:rsid w:val="00F30041"/>
    <w:rsid w:val="00F32D54"/>
    <w:rsid w:val="00F36C54"/>
    <w:rsid w:val="00F36DC7"/>
    <w:rsid w:val="00F418EA"/>
    <w:rsid w:val="00F41A29"/>
    <w:rsid w:val="00F44908"/>
    <w:rsid w:val="00F44C1C"/>
    <w:rsid w:val="00F44F76"/>
    <w:rsid w:val="00F457C6"/>
    <w:rsid w:val="00F518DF"/>
    <w:rsid w:val="00F544DB"/>
    <w:rsid w:val="00F569DB"/>
    <w:rsid w:val="00F60848"/>
    <w:rsid w:val="00F648EA"/>
    <w:rsid w:val="00F6502E"/>
    <w:rsid w:val="00F65663"/>
    <w:rsid w:val="00F73A0E"/>
    <w:rsid w:val="00F75147"/>
    <w:rsid w:val="00F756C0"/>
    <w:rsid w:val="00F75A40"/>
    <w:rsid w:val="00F760B7"/>
    <w:rsid w:val="00F77637"/>
    <w:rsid w:val="00F8435D"/>
    <w:rsid w:val="00F858F5"/>
    <w:rsid w:val="00F862E5"/>
    <w:rsid w:val="00F86D3E"/>
    <w:rsid w:val="00F87DD0"/>
    <w:rsid w:val="00F93360"/>
    <w:rsid w:val="00F93FE4"/>
    <w:rsid w:val="00F97E4E"/>
    <w:rsid w:val="00F97EF7"/>
    <w:rsid w:val="00FA1A40"/>
    <w:rsid w:val="00FA217B"/>
    <w:rsid w:val="00FB0BC5"/>
    <w:rsid w:val="00FB0BCC"/>
    <w:rsid w:val="00FC0FE5"/>
    <w:rsid w:val="00FC2FC9"/>
    <w:rsid w:val="00FC6AE3"/>
    <w:rsid w:val="00FD0FFC"/>
    <w:rsid w:val="00FD1ABC"/>
    <w:rsid w:val="00FD375C"/>
    <w:rsid w:val="00FD4F7F"/>
    <w:rsid w:val="00FD7DDF"/>
    <w:rsid w:val="00FE348E"/>
    <w:rsid w:val="00FE4C92"/>
    <w:rsid w:val="00FF0FAA"/>
    <w:rsid w:val="00FF15C6"/>
    <w:rsid w:val="00FF3759"/>
    <w:rsid w:val="00FF4396"/>
    <w:rsid w:val="00FF4DBE"/>
    <w:rsid w:val="00FF67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1E0D54"/>
  <w15:docId w15:val="{907895DA-69CC-4C9A-9F6D-26B0E086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GB" w:eastAsia="en-GB" w:bidi="en-GB"/>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0BF"/>
    <w:pPr>
      <w:spacing w:line="288" w:lineRule="auto"/>
      <w:jc w:val="both"/>
    </w:pPr>
    <w:rPr>
      <w:lang w:eastAsia="en-US" w:bidi="ar-SA"/>
    </w:rPr>
  </w:style>
  <w:style w:type="paragraph" w:styleId="Titre1">
    <w:name w:val="heading 1"/>
    <w:basedOn w:val="Normal"/>
    <w:next w:val="Normal"/>
    <w:link w:val="Titre1Car"/>
    <w:qFormat/>
    <w:rsid w:val="007E50BF"/>
    <w:pPr>
      <w:numPr>
        <w:numId w:val="1"/>
      </w:numPr>
      <w:outlineLvl w:val="0"/>
    </w:pPr>
    <w:rPr>
      <w:kern w:val="28"/>
    </w:rPr>
  </w:style>
  <w:style w:type="paragraph" w:styleId="Titre2">
    <w:name w:val="heading 2"/>
    <w:basedOn w:val="Normal"/>
    <w:next w:val="Normal"/>
    <w:link w:val="Titre2Car"/>
    <w:qFormat/>
    <w:rsid w:val="007E50BF"/>
    <w:pPr>
      <w:numPr>
        <w:ilvl w:val="1"/>
        <w:numId w:val="1"/>
      </w:numPr>
      <w:outlineLvl w:val="1"/>
    </w:pPr>
  </w:style>
  <w:style w:type="paragraph" w:styleId="Titre3">
    <w:name w:val="heading 3"/>
    <w:basedOn w:val="Normal"/>
    <w:next w:val="Normal"/>
    <w:link w:val="Titre3Car"/>
    <w:qFormat/>
    <w:rsid w:val="007E50BF"/>
    <w:pPr>
      <w:numPr>
        <w:ilvl w:val="2"/>
        <w:numId w:val="1"/>
      </w:numPr>
      <w:outlineLvl w:val="2"/>
    </w:pPr>
  </w:style>
  <w:style w:type="paragraph" w:styleId="Titre4">
    <w:name w:val="heading 4"/>
    <w:basedOn w:val="Normal"/>
    <w:next w:val="Normal"/>
    <w:link w:val="Titre4Car"/>
    <w:qFormat/>
    <w:rsid w:val="007E50BF"/>
    <w:pPr>
      <w:numPr>
        <w:ilvl w:val="3"/>
        <w:numId w:val="1"/>
      </w:numPr>
      <w:outlineLvl w:val="3"/>
    </w:pPr>
  </w:style>
  <w:style w:type="paragraph" w:styleId="Titre5">
    <w:name w:val="heading 5"/>
    <w:basedOn w:val="Normal"/>
    <w:next w:val="Normal"/>
    <w:link w:val="Titre5Car"/>
    <w:qFormat/>
    <w:rsid w:val="007E50BF"/>
    <w:pPr>
      <w:numPr>
        <w:ilvl w:val="4"/>
        <w:numId w:val="1"/>
      </w:numPr>
      <w:outlineLvl w:val="4"/>
    </w:pPr>
  </w:style>
  <w:style w:type="paragraph" w:styleId="Titre6">
    <w:name w:val="heading 6"/>
    <w:basedOn w:val="Normal"/>
    <w:next w:val="Normal"/>
    <w:link w:val="Titre6Car"/>
    <w:qFormat/>
    <w:rsid w:val="007E50BF"/>
    <w:pPr>
      <w:numPr>
        <w:ilvl w:val="5"/>
        <w:numId w:val="1"/>
      </w:numPr>
      <w:outlineLvl w:val="5"/>
    </w:pPr>
  </w:style>
  <w:style w:type="paragraph" w:styleId="Titre7">
    <w:name w:val="heading 7"/>
    <w:basedOn w:val="Normal"/>
    <w:next w:val="Normal"/>
    <w:link w:val="Titre7Car"/>
    <w:qFormat/>
    <w:rsid w:val="007E50BF"/>
    <w:pPr>
      <w:numPr>
        <w:ilvl w:val="6"/>
        <w:numId w:val="1"/>
      </w:numPr>
      <w:outlineLvl w:val="6"/>
    </w:pPr>
  </w:style>
  <w:style w:type="paragraph" w:styleId="Titre8">
    <w:name w:val="heading 8"/>
    <w:basedOn w:val="Normal"/>
    <w:next w:val="Normal"/>
    <w:link w:val="Titre8Car"/>
    <w:qFormat/>
    <w:rsid w:val="007E50BF"/>
    <w:pPr>
      <w:numPr>
        <w:ilvl w:val="7"/>
        <w:numId w:val="1"/>
      </w:numPr>
      <w:outlineLvl w:val="7"/>
    </w:pPr>
  </w:style>
  <w:style w:type="paragraph" w:styleId="Titre9">
    <w:name w:val="heading 9"/>
    <w:basedOn w:val="Normal"/>
    <w:next w:val="Normal"/>
    <w:link w:val="Titre9Car"/>
    <w:qFormat/>
    <w:rsid w:val="007E50BF"/>
    <w:pPr>
      <w:numPr>
        <w:ilvl w:val="8"/>
        <w:numId w:val="1"/>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CB1536"/>
    <w:rPr>
      <w:kern w:val="28"/>
      <w:lang w:eastAsia="en-US" w:bidi="ar-SA"/>
    </w:rPr>
  </w:style>
  <w:style w:type="character" w:customStyle="1" w:styleId="Titre2Car">
    <w:name w:val="Titre 2 Car"/>
    <w:basedOn w:val="Policepardfaut"/>
    <w:link w:val="Titre2"/>
    <w:locked/>
    <w:rsid w:val="00CB1536"/>
    <w:rPr>
      <w:lang w:eastAsia="en-US" w:bidi="ar-SA"/>
    </w:rPr>
  </w:style>
  <w:style w:type="character" w:customStyle="1" w:styleId="Titre3Car">
    <w:name w:val="Titre 3 Car"/>
    <w:basedOn w:val="Policepardfaut"/>
    <w:link w:val="Titre3"/>
    <w:locked/>
    <w:rsid w:val="00CB1536"/>
    <w:rPr>
      <w:lang w:eastAsia="en-US" w:bidi="ar-SA"/>
    </w:rPr>
  </w:style>
  <w:style w:type="character" w:customStyle="1" w:styleId="Titre4Car">
    <w:name w:val="Titre 4 Car"/>
    <w:basedOn w:val="Policepardfaut"/>
    <w:link w:val="Titre4"/>
    <w:locked/>
    <w:rsid w:val="00CB1536"/>
    <w:rPr>
      <w:lang w:eastAsia="en-US" w:bidi="ar-SA"/>
    </w:rPr>
  </w:style>
  <w:style w:type="character" w:customStyle="1" w:styleId="Titre5Car">
    <w:name w:val="Titre 5 Car"/>
    <w:basedOn w:val="Policepardfaut"/>
    <w:link w:val="Titre5"/>
    <w:locked/>
    <w:rsid w:val="00CB1536"/>
    <w:rPr>
      <w:lang w:eastAsia="en-US" w:bidi="ar-SA"/>
    </w:rPr>
  </w:style>
  <w:style w:type="character" w:customStyle="1" w:styleId="Titre6Car">
    <w:name w:val="Titre 6 Car"/>
    <w:basedOn w:val="Policepardfaut"/>
    <w:link w:val="Titre6"/>
    <w:locked/>
    <w:rsid w:val="00CB1536"/>
    <w:rPr>
      <w:lang w:eastAsia="en-US" w:bidi="ar-SA"/>
    </w:rPr>
  </w:style>
  <w:style w:type="character" w:customStyle="1" w:styleId="Titre7Car">
    <w:name w:val="Titre 7 Car"/>
    <w:basedOn w:val="Policepardfaut"/>
    <w:link w:val="Titre7"/>
    <w:locked/>
    <w:rsid w:val="00CB1536"/>
    <w:rPr>
      <w:lang w:eastAsia="en-US" w:bidi="ar-SA"/>
    </w:rPr>
  </w:style>
  <w:style w:type="character" w:customStyle="1" w:styleId="Titre8Car">
    <w:name w:val="Titre 8 Car"/>
    <w:basedOn w:val="Policepardfaut"/>
    <w:link w:val="Titre8"/>
    <w:locked/>
    <w:rsid w:val="00CB1536"/>
    <w:rPr>
      <w:lang w:eastAsia="en-US" w:bidi="ar-SA"/>
    </w:rPr>
  </w:style>
  <w:style w:type="character" w:customStyle="1" w:styleId="Titre9Car">
    <w:name w:val="Titre 9 Car"/>
    <w:basedOn w:val="Policepardfaut"/>
    <w:link w:val="Titre9"/>
    <w:locked/>
    <w:rsid w:val="00CB1536"/>
    <w:rPr>
      <w:lang w:eastAsia="en-US" w:bidi="ar-SA"/>
    </w:rPr>
  </w:style>
  <w:style w:type="paragraph" w:styleId="Pieddepage">
    <w:name w:val="footer"/>
    <w:basedOn w:val="Normal"/>
    <w:link w:val="PieddepageCar"/>
    <w:qFormat/>
    <w:rsid w:val="007E50BF"/>
  </w:style>
  <w:style w:type="character" w:customStyle="1" w:styleId="PieddepageCar">
    <w:name w:val="Pied de page Car"/>
    <w:basedOn w:val="Policepardfaut"/>
    <w:link w:val="Pieddepage"/>
    <w:locked/>
    <w:rsid w:val="00CB1536"/>
    <w:rPr>
      <w:lang w:eastAsia="en-US" w:bidi="ar-SA"/>
    </w:rPr>
  </w:style>
  <w:style w:type="paragraph" w:styleId="Notedebasdepage">
    <w:name w:val="footnote text"/>
    <w:basedOn w:val="Normal"/>
    <w:link w:val="NotedebasdepageCar"/>
    <w:uiPriority w:val="99"/>
    <w:qFormat/>
    <w:rsid w:val="007E50BF"/>
    <w:pPr>
      <w:keepLines/>
      <w:spacing w:after="60" w:line="240" w:lineRule="auto"/>
      <w:ind w:left="567" w:hanging="567"/>
    </w:pPr>
    <w:rPr>
      <w:sz w:val="16"/>
    </w:rPr>
  </w:style>
  <w:style w:type="character" w:customStyle="1" w:styleId="NotedebasdepageCar">
    <w:name w:val="Note de bas de page Car"/>
    <w:basedOn w:val="Policepardfaut"/>
    <w:link w:val="Notedebasdepage"/>
    <w:uiPriority w:val="99"/>
    <w:locked/>
    <w:rsid w:val="00CB1536"/>
    <w:rPr>
      <w:sz w:val="16"/>
      <w:lang w:val="en-US" w:eastAsia="en-US" w:bidi="ar-SA"/>
    </w:rPr>
  </w:style>
  <w:style w:type="paragraph" w:styleId="En-tte">
    <w:name w:val="header"/>
    <w:basedOn w:val="Normal"/>
    <w:link w:val="En-tteCar"/>
    <w:qFormat/>
    <w:rsid w:val="007E50BF"/>
  </w:style>
  <w:style w:type="character" w:customStyle="1" w:styleId="En-tteCar">
    <w:name w:val="En-tête Car"/>
    <w:basedOn w:val="Policepardfaut"/>
    <w:link w:val="En-tte"/>
    <w:locked/>
    <w:rsid w:val="00CB1536"/>
    <w:rPr>
      <w:lang w:eastAsia="en-US" w:bidi="ar-SA"/>
    </w:rPr>
  </w:style>
  <w:style w:type="character" w:styleId="Lienhypertexte">
    <w:name w:val="Hyperlink"/>
    <w:basedOn w:val="Policepardfaut"/>
    <w:uiPriority w:val="99"/>
    <w:rsid w:val="00934C10"/>
    <w:rPr>
      <w:color w:val="0000FF"/>
      <w:u w:val="single"/>
    </w:rPr>
  </w:style>
  <w:style w:type="character" w:styleId="Appelnotedebasdep">
    <w:name w:val="footnote reference"/>
    <w:basedOn w:val="Policepardfaut"/>
    <w:uiPriority w:val="99"/>
    <w:unhideWhenUsed/>
    <w:qFormat/>
    <w:rsid w:val="007E50BF"/>
    <w:rPr>
      <w:sz w:val="24"/>
      <w:vertAlign w:val="superscript"/>
    </w:rPr>
  </w:style>
  <w:style w:type="character" w:styleId="Lienhypertextesuivivisit">
    <w:name w:val="FollowedHyperlink"/>
    <w:basedOn w:val="Policepardfau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styleId="Rvision">
    <w:name w:val="Revision"/>
    <w:hidden/>
    <w:uiPriority w:val="99"/>
    <w:semiHidden/>
    <w:rsid w:val="00B2372C"/>
  </w:style>
  <w:style w:type="paragraph" w:styleId="Textedebulles">
    <w:name w:val="Balloon Text"/>
    <w:basedOn w:val="Normal"/>
    <w:link w:val="TextedebullesCar"/>
    <w:uiPriority w:val="99"/>
    <w:semiHidden/>
    <w:unhideWhenUsed/>
    <w:rsid w:val="007E50BF"/>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E50BF"/>
    <w:rPr>
      <w:rFonts w:ascii="Tahoma" w:hAnsi="Tahoma" w:cs="Tahoma"/>
      <w:sz w:val="16"/>
      <w:szCs w:val="16"/>
      <w:lang w:val="en-US" w:eastAsia="en-US" w:bidi="ar-SA"/>
    </w:rPr>
  </w:style>
  <w:style w:type="paragraph" w:customStyle="1" w:styleId="quotes">
    <w:name w:val="quotes"/>
    <w:basedOn w:val="Normal"/>
    <w:next w:val="Normal"/>
    <w:rsid w:val="007E50BF"/>
    <w:pPr>
      <w:ind w:left="720"/>
    </w:pPr>
    <w:rPr>
      <w:i/>
    </w:rPr>
  </w:style>
  <w:style w:type="character" w:styleId="Marquedecommentaire">
    <w:name w:val="annotation reference"/>
    <w:basedOn w:val="Policepardfaut"/>
    <w:semiHidden/>
    <w:unhideWhenUsed/>
    <w:rsid w:val="00D722A8"/>
    <w:rPr>
      <w:sz w:val="16"/>
      <w:szCs w:val="16"/>
    </w:rPr>
  </w:style>
  <w:style w:type="paragraph" w:styleId="Commentaire">
    <w:name w:val="annotation text"/>
    <w:basedOn w:val="Normal"/>
    <w:link w:val="CommentaireCar"/>
    <w:semiHidden/>
    <w:unhideWhenUsed/>
    <w:rsid w:val="00D722A8"/>
    <w:pPr>
      <w:spacing w:line="240" w:lineRule="auto"/>
    </w:pPr>
    <w:rPr>
      <w:sz w:val="20"/>
      <w:szCs w:val="20"/>
    </w:rPr>
  </w:style>
  <w:style w:type="character" w:customStyle="1" w:styleId="CommentaireCar">
    <w:name w:val="Commentaire Car"/>
    <w:basedOn w:val="Policepardfaut"/>
    <w:link w:val="Commentaire"/>
    <w:semiHidden/>
    <w:rsid w:val="00D722A8"/>
    <w:rPr>
      <w:sz w:val="20"/>
      <w:szCs w:val="20"/>
      <w:lang w:eastAsia="en-US" w:bidi="ar-SA"/>
    </w:rPr>
  </w:style>
  <w:style w:type="paragraph" w:styleId="Objetducommentaire">
    <w:name w:val="annotation subject"/>
    <w:basedOn w:val="Commentaire"/>
    <w:next w:val="Commentaire"/>
    <w:link w:val="ObjetducommentaireCar"/>
    <w:uiPriority w:val="99"/>
    <w:semiHidden/>
    <w:unhideWhenUsed/>
    <w:rsid w:val="00D722A8"/>
    <w:rPr>
      <w:b/>
      <w:bCs/>
    </w:rPr>
  </w:style>
  <w:style w:type="character" w:customStyle="1" w:styleId="ObjetducommentaireCar">
    <w:name w:val="Objet du commentaire Car"/>
    <w:basedOn w:val="CommentaireCar"/>
    <w:link w:val="Objetducommentaire"/>
    <w:uiPriority w:val="99"/>
    <w:semiHidden/>
    <w:rsid w:val="00D722A8"/>
    <w:rPr>
      <w:b/>
      <w:bCs/>
      <w:sz w:val="20"/>
      <w:szCs w:val="20"/>
      <w:lang w:eastAsia="en-US" w:bidi="ar-SA"/>
    </w:rPr>
  </w:style>
  <w:style w:type="paragraph" w:styleId="Paragraphedeliste">
    <w:name w:val="List Paragraph"/>
    <w:basedOn w:val="Normal"/>
    <w:uiPriority w:val="34"/>
    <w:qFormat/>
    <w:rsid w:val="00AA1644"/>
    <w:pPr>
      <w:ind w:left="720"/>
      <w:contextualSpacing/>
    </w:pPr>
  </w:style>
  <w:style w:type="character" w:customStyle="1" w:styleId="st">
    <w:name w:val="st"/>
    <w:basedOn w:val="Policepardfaut"/>
    <w:rsid w:val="00AA1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0123037">
      <w:bodyDiv w:val="1"/>
      <w:marLeft w:val="0"/>
      <w:marRight w:val="0"/>
      <w:marTop w:val="0"/>
      <w:marBottom w:val="0"/>
      <w:divBdr>
        <w:top w:val="none" w:sz="0" w:space="0" w:color="auto"/>
        <w:left w:val="none" w:sz="0" w:space="0" w:color="auto"/>
        <w:bottom w:val="none" w:sz="0" w:space="0" w:color="auto"/>
        <w:right w:val="none" w:sz="0" w:space="0" w:color="auto"/>
      </w:divBdr>
      <w:divsChild>
        <w:div w:id="931816029">
          <w:marLeft w:val="0"/>
          <w:marRight w:val="0"/>
          <w:marTop w:val="0"/>
          <w:marBottom w:val="0"/>
          <w:divBdr>
            <w:top w:val="none" w:sz="0" w:space="0" w:color="auto"/>
            <w:left w:val="none" w:sz="0" w:space="0" w:color="auto"/>
            <w:bottom w:val="none" w:sz="0" w:space="0" w:color="auto"/>
            <w:right w:val="none" w:sz="0" w:space="0" w:color="auto"/>
          </w:divBdr>
        </w:div>
      </w:divsChild>
    </w:div>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1210216750">
      <w:bodyDiv w:val="1"/>
      <w:marLeft w:val="0"/>
      <w:marRight w:val="0"/>
      <w:marTop w:val="0"/>
      <w:marBottom w:val="0"/>
      <w:divBdr>
        <w:top w:val="none" w:sz="0" w:space="0" w:color="auto"/>
        <w:left w:val="none" w:sz="0" w:space="0" w:color="auto"/>
        <w:bottom w:val="none" w:sz="0" w:space="0" w:color="auto"/>
        <w:right w:val="none" w:sz="0" w:space="0" w:color="auto"/>
      </w:divBdr>
    </w:div>
    <w:div w:id="1228493486">
      <w:bodyDiv w:val="1"/>
      <w:marLeft w:val="0"/>
      <w:marRight w:val="0"/>
      <w:marTop w:val="0"/>
      <w:marBottom w:val="0"/>
      <w:divBdr>
        <w:top w:val="none" w:sz="0" w:space="0" w:color="auto"/>
        <w:left w:val="none" w:sz="0" w:space="0" w:color="auto"/>
        <w:bottom w:val="none" w:sz="0" w:space="0" w:color="auto"/>
        <w:right w:val="none" w:sz="0" w:space="0" w:color="auto"/>
      </w:divBdr>
    </w:div>
    <w:div w:id="1374430358">
      <w:bodyDiv w:val="1"/>
      <w:marLeft w:val="0"/>
      <w:marRight w:val="0"/>
      <w:marTop w:val="0"/>
      <w:marBottom w:val="0"/>
      <w:divBdr>
        <w:top w:val="none" w:sz="0" w:space="0" w:color="auto"/>
        <w:left w:val="none" w:sz="0" w:space="0" w:color="auto"/>
        <w:bottom w:val="none" w:sz="0" w:space="0" w:color="auto"/>
        <w:right w:val="none" w:sz="0" w:space="0" w:color="auto"/>
      </w:divBdr>
    </w:div>
    <w:div w:id="1724870594">
      <w:bodyDiv w:val="1"/>
      <w:marLeft w:val="0"/>
      <w:marRight w:val="0"/>
      <w:marTop w:val="0"/>
      <w:marBottom w:val="0"/>
      <w:divBdr>
        <w:top w:val="none" w:sz="0" w:space="0" w:color="auto"/>
        <w:left w:val="none" w:sz="0" w:space="0" w:color="auto"/>
        <w:bottom w:val="none" w:sz="0" w:space="0" w:color="auto"/>
        <w:right w:val="none" w:sz="0" w:space="0" w:color="auto"/>
      </w:divBdr>
      <w:divsChild>
        <w:div w:id="1897080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xUriServ/LexUriServ.do?uri=OJ:C:2019:282:SOM:EN:HTML" TargetMode="External"/><Relationship Id="rId7" Type="http://schemas.openxmlformats.org/officeDocument/2006/relationships/hyperlink" Target="https://eur-lex.europa.eu/LexUriServ/LexUriServ.do?uri=OJ:C:2019:282:SOM:EN:HTML" TargetMode="External"/><Relationship Id="rId2" Type="http://schemas.openxmlformats.org/officeDocument/2006/relationships/hyperlink" Target="https://eur-lex.europa.eu/legal-content/EN/ALL/?uri=COM%3A2019%3A343%3AFIN" TargetMode="External"/><Relationship Id="rId1" Type="http://schemas.openxmlformats.org/officeDocument/2006/relationships/hyperlink" Target="https://eur-lex.europa.eu/LexUriServ/LexUriServ.do?uri=OJ:C:2019:062:SOM:EN:HTML" TargetMode="External"/><Relationship Id="rId6" Type="http://schemas.openxmlformats.org/officeDocument/2006/relationships/hyperlink" Target="https://eur-lex.europa.eu/LexUriServ/LexUriServ.do?uri=OJ:C:2019:062:SOM:EN:HTML" TargetMode="External"/><Relationship Id="rId5" Type="http://schemas.openxmlformats.org/officeDocument/2006/relationships/hyperlink" Target="https://thirdsectorimpact.eu/site/assets/uploads/documentations/tsi-working-paper-no-12-size-scope-third-sector-europe/TSI-Working-Paper-12_Size-and-Scope.pdf" TargetMode="External"/><Relationship Id="rId4" Type="http://schemas.openxmlformats.org/officeDocument/2006/relationships/hyperlink" Target="https://eur-lex.europa.eu/LexUriServ/LexUriServ.do?uri=OJ:C:2018:440:SOM: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10FCE28FA6316941A8E63DE5CBD60CA0" ma:contentTypeVersion="4" ma:contentTypeDescription="Defines the documents for Document Manager V2" ma:contentTypeScope="" ma:versionID="9b6fa2223ca76fa613628daa2e29fd53">
  <xsd:schema xmlns:xsd="http://www.w3.org/2001/XMLSchema" xmlns:xs="http://www.w3.org/2001/XMLSchema" xmlns:p="http://schemas.microsoft.com/office/2006/metadata/properties" xmlns:ns2="cda99570-6012-4083-bfeb-7d32ad1ce1a3" xmlns:ns3="http://schemas.microsoft.com/sharepoint/v3/fields" xmlns:ns4="0381fa04-922e-4f8c-89b0-7415d369da52" targetNamespace="http://schemas.microsoft.com/office/2006/metadata/properties" ma:root="true" ma:fieldsID="c84aebccc94f8f26fd15896cf62d5ceb" ns2:_="" ns3:_="" ns4:_="">
    <xsd:import namespace="cda99570-6012-4083-bfeb-7d32ad1ce1a3"/>
    <xsd:import namespace="http://schemas.microsoft.com/sharepoint/v3/fields"/>
    <xsd:import namespace="0381fa04-922e-4f8c-89b0-7415d369da52"/>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99570-6012-4083-bfeb-7d32ad1ce1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DossierNumber" ma:index="14" nillable="true" ma:displayName="Dossier Number" ma:decimals="0" ma:internalName="DossierNumber">
      <xsd:simpleType>
        <xsd:restriction base="dms:Unknown"/>
      </xsd:simpleType>
    </xsd:element>
    <xsd:element name="Rapporteur" ma:index="16" nillable="true" ma:displayName="Rapporteur" ma:internalName="Rapporteur">
      <xsd:simpleType>
        <xsd:restriction base="dms:Text"/>
      </xsd:simpleType>
    </xsd:element>
    <xsd:element name="AdoptionDate" ma:index="17" nillable="true" ma:displayName="Adoption Date" ma:format="DateOnly" ma:internalName="AdoptionDate">
      <xsd:simpleType>
        <xsd:restriction base="dms:DateTime"/>
      </xsd:simpleType>
    </xsd:element>
    <xsd:element name="TaxCatchAll" ma:index="19" nillable="true" ma:displayName="Taxonomy Catch All Column" ma:description="" ma:hidden="true" ma:list="{0d0d295d-627a-4c5d-a1a5-11c9952cac30}" ma:internalName="TaxCatchAll" ma:showField="CatchAllData" ma:web="cda99570-6012-4083-bfeb-7d32ad1ce1a3">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0d0d295d-627a-4c5d-a1a5-11c9952cac30}" ma:internalName="TaxCatchAllLabel" ma:readOnly="true" ma:showField="CatchAllDataLabel" ma:web="cda99570-6012-4083-bfeb-7d32ad1ce1a3">
      <xsd:complexType>
        <xsd:complexContent>
          <xsd:extension base="dms:MultiChoiceLookup">
            <xsd:sequence>
              <xsd:element name="Value" type="dms:Lookup" maxOccurs="unbounded" minOccurs="0" nillable="true"/>
            </xsd:sequence>
          </xsd:extension>
        </xsd:complexContent>
      </xsd:complexType>
    </xsd:element>
    <xsd:element name="MeetingDate" ma:index="25" nillable="true" ma:displayName="Meeting Date" ma:format="DateOnly" ma:internalName="MeetingDate">
      <xsd:simpleType>
        <xsd:restriction base="dms:DateTime"/>
      </xsd:simpleType>
    </xsd:element>
    <xsd:element name="Procedure" ma:index="28" nillable="true" ma:displayName="Procedure" ma:internalName="Procedure">
      <xsd:simpleType>
        <xsd:restriction base="dms:Text"/>
      </xsd:simpleType>
    </xsd:element>
    <xsd:element name="DocumentYear" ma:index="33" ma:displayName="Document Year" ma:decimals="0" ma:internalName="DocumentYear">
      <xsd:simpleType>
        <xsd:restriction base="dms:Unknown"/>
      </xsd:simpleType>
    </xsd:element>
    <xsd:element name="DocumentPart" ma:index="36" nillable="true" ma:displayName="Document Part" ma:decimals="0" ma:internalName="DocumentPart">
      <xsd:simpleType>
        <xsd:restriction base="dms:Unknown"/>
      </xsd:simpleType>
    </xsd:element>
    <xsd:element name="FicheYear" ma:index="41" nillable="true" ma:displayName="Fiche Year" ma:decimals="0" ma:internalName="FicheYear">
      <xsd:simpleType>
        <xsd:restriction base="dms:Unknown"/>
      </xsd:simpleType>
    </xsd:element>
    <xsd:element name="RequestingService" ma:index="42" nillable="true" ma:displayName="Requesting Service" ma:internalName="RequestingService">
      <xsd:simpleType>
        <xsd:restriction base="dms:Text"/>
      </xsd:simpleType>
    </xsd:element>
    <xsd:element name="FicheNumber" ma:index="43" nillable="true" ma:displayName="Fiche Number" ma:decimals="0" ma:internalName="FicheNumber">
      <xsd:simpleType>
        <xsd:restriction base="dms:Unknown"/>
      </xsd:simpleType>
    </xsd:element>
    <xsd:element name="DocumentVersion" ma:index="46"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Confidentiality_0" ma:index="18" nillable="true" ma:taxonomy="true" ma:internalName="Confidentiality_0" ma:taxonomyFieldName="Confidentiality" ma:displayName="Confidentiality" ma:fieldId="{ee5c4bfe-2b62-4831-9131-22edf8f3665c}" ma:sspId="995823bb-b37b-4c02-aebb-d0209d382c3c" ma:termSetId="11d040ac-3a9a-4d4c-b9cf-922342a701d6" ma:anchorId="00000000-0000-0000-0000-000000000000" ma:open="false" ma:isKeyword="false">
      <xsd:complexType>
        <xsd:sequence>
          <xsd:element ref="pc:Terms" minOccurs="0" maxOccurs="1"/>
        </xsd:sequence>
      </xsd:complexType>
    </xsd:element>
    <xsd:element name="DocumentSource_0" ma:index="22" ma:taxonomy="true" ma:internalName="DocumentSource_0" ma:taxonomyFieldName="DocumentSource" ma:displayName="Document Source" ma:fieldId="{ee5c1c29-f257-4aae-8e5e-529c0040e17a}" ma:sspId="995823bb-b37b-4c02-aebb-d0209d382c3c" ma:termSetId="ca143256-a90d-4d26-b249-02646b17c0c5" ma:anchorId="00000000-0000-0000-0000-000000000000" ma:open="false" ma:isKeyword="false">
      <xsd:complexType>
        <xsd:sequence>
          <xsd:element ref="pc:Terms" minOccurs="0" maxOccurs="1"/>
        </xsd:sequence>
      </xsd:complexType>
    </xsd:element>
    <xsd:element name="OriginalLanguage_0" ma:index="26" nillable="true" ma:taxonomy="true" ma:internalName="OriginalLanguage_0" ma:taxonomyFieldName="OriginalLanguage" ma:displayName="Original Language" ma:fieldId="{ee5ce750-ff6c-4875-8192-ef11fb51efba}"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VersionStatus_0" ma:index="29" ma:taxonomy="true" ma:internalName="VersionStatus_0" ma:taxonomyFieldName="VersionStatus" ma:displayName="Version Status" ma:indexed="true" ma:fieldId="{ee5cb94b-3df1-4df3-b49b-6e47ce2a7e87}" ma:sspId="995823bb-b37b-4c02-aebb-d0209d382c3c" ma:termSetId="adeca67b-2bdd-4d0f-b3af-a690b4c6d95d" ma:anchorId="00000000-0000-0000-0000-000000000000" ma:open="false" ma:isKeyword="false">
      <xsd:complexType>
        <xsd:sequence>
          <xsd:element ref="pc:Terms" minOccurs="0" maxOccurs="1"/>
        </xsd:sequence>
      </xsd:complexType>
    </xsd:element>
    <xsd:element name="DocumentStatus_0" ma:index="31" nillable="true" ma:taxonomy="true" ma:internalName="DocumentStatus_0" ma:taxonomyFieldName="DocumentStatus" ma:displayName="Document Status" ma:fieldId="{ee5cab93-ac4d-4e2f-b298-e5342324388c}" ma:sspId="995823bb-b37b-4c02-aebb-d0209d382c3c" ma:termSetId="54b85ca4-9023-4cbf-8e96-81af7735228f" ma:anchorId="00000000-0000-0000-0000-000000000000" ma:open="false" ma:isKeyword="false">
      <xsd:complexType>
        <xsd:sequence>
          <xsd:element ref="pc:Terms" minOccurs="0" maxOccurs="1"/>
        </xsd:sequence>
      </xsd:complexType>
    </xsd:element>
    <xsd:element name="DocumentType_0" ma:index="34" nillable="true" ma:taxonomy="true" ma:internalName="DocumentType_0" ma:taxonomyFieldName="DocumentType" ma:displayName="Document Type" ma:indexed="true" ma:fieldId="{ee5cf431-2d10-41e6-bd88-1b6bd5b84f5f}" ma:sspId="995823bb-b37b-4c02-aebb-d0209d382c3c" ma:termSetId="67a76952-94e0-437b-9a60-5085083dde02" ma:anchorId="00000000-0000-0000-0000-000000000000" ma:open="false" ma:isKeyword="false">
      <xsd:complexType>
        <xsd:sequence>
          <xsd:element ref="pc:Terms" minOccurs="0" maxOccurs="1"/>
        </xsd:sequence>
      </xsd:complexType>
    </xsd:element>
    <xsd:element name="MeetingName_0" ma:index="37" nillable="true" ma:taxonomy="true" ma:internalName="MeetingName_0" ma:taxonomyFieldName="MeetingName" ma:displayName="Meeting Name" ma:indexed="true" ma:fieldId="{ee5c9b55-8403-4f9e-a156-b6ce5b7b9456}" ma:sspId="995823bb-b37b-4c02-aebb-d0209d382c3c" ma:termSetId="a04e9634-de73-4a41-8cb5-e1efdb89060c" ma:anchorId="00000000-0000-0000-0000-000000000000" ma:open="false" ma:isKeyword="false">
      <xsd:complexType>
        <xsd:sequence>
          <xsd:element ref="pc:Terms" minOccurs="0" maxOccurs="1"/>
        </xsd:sequence>
      </xsd:complexType>
    </xsd:element>
    <xsd:element name="AvailableTranslations_0" ma:index="39" nillable="true" ma:taxonomy="true" ma:internalName="AvailableTranslations_0" ma:taxonomyFieldName="AvailableTranslations" ma:displayName="Available Translations" ma:fieldId="{ee5c7c01-1a65-4138-aa64-80e01e34d799}"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DossierName_0" ma:index="44" nillable="true" ma:taxonomy="true" ma:internalName="DossierName_0" ma:taxonomyFieldName="DossierName" ma:displayName="Dossier Name" ma:fieldId="{ee5cf7da-503b-4593-8db2-4f0e09c901fd}" ma:sspId="995823bb-b37b-4c02-aebb-d0209d382c3c"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81fa04-922e-4f8c-89b0-7415d369da52" elementFormDefault="qualified">
    <xsd:import namespace="http://schemas.microsoft.com/office/2006/documentManagement/types"/>
    <xsd:import namespace="http://schemas.microsoft.com/office/infopath/2007/PartnerControls"/>
    <xsd:element name="MeetingNumber" ma:index="15" nillable="true" ma:displayName="Meeting Number" ma:decimals="0" ma:indexed="true" ma:internalName="MeetingNumber">
      <xsd:simpleType>
        <xsd:restriction base="dms:Unknown"/>
      </xsd:simpleType>
    </xsd:element>
    <xsd:element name="DocumentNumber" ma:index="24"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da99570-6012-4083-bfeb-7d32ad1ce1a3">VV634QRNENMJ-2004427339-11213</_dlc_DocId>
    <_dlc_DocIdUrl xmlns="cda99570-6012-4083-bfeb-7d32ad1ce1a3">
      <Url>http://dm2016/eesc/2020/_layouts/15/DocIdRedir.aspx?ID=VV634QRNENMJ-2004427339-11213</Url>
      <Description>VV634QRNENMJ-2004427339-11213</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cda99570-6012-4083-bfeb-7d32ad1ce1a3"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cda99570-6012-4083-bfeb-7d32ad1ce1a3">2020-09-23T12:00:00+00:00</ProductionDate>
    <FicheYear xmlns="cda99570-6012-4083-bfeb-7d32ad1ce1a3">2020</FicheYear>
    <DocumentNumber xmlns="0381fa04-922e-4f8c-89b0-7415d369da52">1261</DocumentNumber>
    <DocumentVersion xmlns="cda99570-6012-4083-bfeb-7d32ad1ce1a3">1</DocumentVersion>
    <DossierNumber xmlns="cda99570-6012-4083-bfeb-7d32ad1ce1a3">511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cda99570-6012-4083-bfeb-7d32ad1ce1a3" xsi:nil="true"/>
    <TaxCatchAll xmlns="cda99570-6012-4083-bfeb-7d32ad1ce1a3">
      <Value>29</Value>
      <Value>2</Value>
      <Value>80</Value>
      <Value>6</Value>
      <Value>5</Value>
      <Value>4</Value>
      <Value>70</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Rapporteur xmlns="cda99570-6012-4083-bfeb-7d32ad1ce1a3">AHTELA</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cda99570-6012-4083-bfeb-7d32ad1ce1a3">2020</DocumentYear>
    <FicheNumber xmlns="cda99570-6012-4083-bfeb-7d32ad1ce1a3">10095</FicheNumber>
    <DocumentPart xmlns="cda99570-6012-4083-bfeb-7d32ad1ce1a3">0</DocumentPart>
    <AdoptionDate xmlns="cda99570-6012-4083-bfeb-7d32ad1ce1a3">2020-09-18T12:00:00+00:00</AdoptionDate>
    <RequestingService xmlns="cda99570-6012-4083-bfeb-7d32ad1ce1a3">Union économique et monétaire et cohésion économique et sociale</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0381fa04-922e-4f8c-89b0-7415d369da52"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ECO</TermName>
          <TermId xmlns="http://schemas.microsoft.com/office/infopath/2007/PartnerControls">8df351f5-c957-404c-8cf3-8ffb22c9cba2</TermId>
        </TermInfo>
      </Terms>
    </DossierName_0>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774A894-EE62-4620-8CD3-C1ADAE0534A6}">
  <ds:schemaRefs>
    <ds:schemaRef ds:uri="http://schemas.microsoft.com/sharepoint/v3/contenttype/forms"/>
  </ds:schemaRefs>
</ds:datastoreItem>
</file>

<file path=customXml/itemProps2.xml><?xml version="1.0" encoding="utf-8"?>
<ds:datastoreItem xmlns:ds="http://schemas.openxmlformats.org/officeDocument/2006/customXml" ds:itemID="{6B4AF8A6-F09F-4FF4-9CE0-264FC4BA4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99570-6012-4083-bfeb-7d32ad1ce1a3"/>
    <ds:schemaRef ds:uri="http://schemas.microsoft.com/sharepoint/v3/fields"/>
    <ds:schemaRef ds:uri="0381fa04-922e-4f8c-89b0-7415d369d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D52C7-300F-416B-8935-8FD94EA461DB}">
  <ds:schemaRefs>
    <ds:schemaRef ds:uri="http://schemas.microsoft.com/office/2006/metadata/properties"/>
    <ds:schemaRef ds:uri="http://schemas.microsoft.com/office/infopath/2007/PartnerControls"/>
    <ds:schemaRef ds:uri="cda99570-6012-4083-bfeb-7d32ad1ce1a3"/>
    <ds:schemaRef ds:uri="http://schemas.microsoft.com/sharepoint/v3/fields"/>
    <ds:schemaRef ds:uri="0381fa04-922e-4f8c-89b0-7415d369da52"/>
  </ds:schemaRefs>
</ds:datastoreItem>
</file>

<file path=customXml/itemProps4.xml><?xml version="1.0" encoding="utf-8"?>
<ds:datastoreItem xmlns:ds="http://schemas.openxmlformats.org/officeDocument/2006/customXml" ds:itemID="{FB24CA4E-E38A-4C07-B0A1-277376F4678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4181</Words>
  <Characters>22996</Characters>
  <Application>Microsoft Office Word</Application>
  <DocSecurity>0</DocSecurity>
  <Lines>191</Lines>
  <Paragraphs>54</Paragraphs>
  <ScaleCrop>false</ScaleCrop>
  <HeadingPairs>
    <vt:vector size="8" baseType="variant">
      <vt:variant>
        <vt:lpstr>Title</vt:lpstr>
      </vt:variant>
      <vt:variant>
        <vt:i4>1</vt:i4>
      </vt:variant>
      <vt:variant>
        <vt:lpstr>Otsikko</vt:lpstr>
      </vt:variant>
      <vt:variant>
        <vt:i4>1</vt:i4>
      </vt:variant>
      <vt:variant>
        <vt:lpstr>Titel</vt:lpstr>
      </vt:variant>
      <vt:variant>
        <vt:i4>1</vt:i4>
      </vt:variant>
      <vt:variant>
        <vt:lpstr>Titlu</vt:lpstr>
      </vt:variant>
      <vt:variant>
        <vt:i4>1</vt:i4>
      </vt:variant>
    </vt:vector>
  </HeadingPairs>
  <TitlesOfParts>
    <vt:vector size="4" baseType="lpstr">
      <vt:lpstr>The rule of law and its impact on economic growth</vt:lpstr>
      <vt:lpstr>The rule of law and its impact on economic growth</vt:lpstr>
      <vt:lpstr>The rule of law and its impact on economic growth</vt:lpstr>
      <vt:lpstr>European Agenda on Migration: Second implementation package - A permanent crisis relocation mechanism under the Dublin system</vt:lpstr>
    </vt:vector>
  </TitlesOfParts>
  <Company>CESE-CdR</Company>
  <LinksUpToDate>false</LinksUpToDate>
  <CharactersWithSpaces>27123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rule of law and its impact on economic growth</dc:title>
  <dc:subject>Committee opinion</dc:subject>
  <dc:creator>Tomas Vocasek</dc:creator>
  <cp:keywords>EESC-2020-01261-00-01-AC-TRA-EN</cp:keywords>
  <dc:description>Rapporteur: - AHTELA Original language: - EN Date of document: - 23/09/2020 Date of meeting: -  External documents: -  Administrator responsible: -  PERLAKY-TÓTH Krisztina</dc:description>
  <cp:lastModifiedBy>Marie-Anne FRISON-ROCHE</cp:lastModifiedBy>
  <cp:revision>1</cp:revision>
  <cp:lastPrinted>2016-01-26T08:31:00Z</cp:lastPrinted>
  <dcterms:created xsi:type="dcterms:W3CDTF">2020-09-23T14:52:00Z</dcterms:created>
  <dcterms:modified xsi:type="dcterms:W3CDTF">2020-09-24T05:23:00Z</dcterms:modified>
  <cp:category>ECO/511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23/09/2020, 22/09/2020, 24/07/2020, 24/07/2020, 02/07/2020, 05/06/2020, 24/04/2020, 04/11/2015, 27/10/2015, 19/10/2015, 09/10/2015, 05/10/2015, 05/10/2015, 26/08/2015, 26/08/2015, 25/08/2015</vt:lpwstr>
  </property>
  <property fmtid="{D5CDD505-2E9C-101B-9397-08002B2CF9AE}" pid="4" name="Pref_Time">
    <vt:lpwstr>16:51:03, 09:10:33, 16:45:29, 16:36:28, 13:58:58, 14:37:51, 10:25:12, 12:10:07, 14:44:02, 16:04:16, 14:09:30, 16:24:55, 16:04:02, 08:56:14, 07:27:56, 17:31:53</vt:lpwstr>
  </property>
  <property fmtid="{D5CDD505-2E9C-101B-9397-08002B2CF9AE}" pid="5" name="Pref_User">
    <vt:lpwstr>enied, mkop, mkop, ssex, enied, hnic, hnic, ssex, enied, amett, tvoc, mreg, mreg, amett, enied, ssex</vt:lpwstr>
  </property>
  <property fmtid="{D5CDD505-2E9C-101B-9397-08002B2CF9AE}" pid="6" name="Pref_FileName">
    <vt:lpwstr>EESC-2020-01261-00-01-AC-ORI.docx, EESC-2020-01261-00-00-AC-TRA-EN-CRR.docx, EESC-2020-01261-00-00-AS-TRA-EN-CRR.docx, EESC-2020-01261-00-00-AS-CRR-EN.docx, EESC-2020-01261-00-00-PA-TRA-EN-CRR.docx, EESC-2020-01261-00-00-APA-ORI.docx, EESC-2020-01261-00-0</vt:lpwstr>
  </property>
  <property fmtid="{D5CDD505-2E9C-101B-9397-08002B2CF9AE}" pid="7" name="ContentTypeId">
    <vt:lpwstr>0x010100EA97B91038054C99906057A708A1480A0010FCE28FA6316941A8E63DE5CBD60CA0</vt:lpwstr>
  </property>
  <property fmtid="{D5CDD505-2E9C-101B-9397-08002B2CF9AE}" pid="8" name="_dlc_DocIdItemGuid">
    <vt:lpwstr>3d916251-e20c-471a-bc32-f9cff166a1b9</vt:lpwstr>
  </property>
  <property fmtid="{D5CDD505-2E9C-101B-9397-08002B2CF9AE}" pid="9" name="AvailableTranslations">
    <vt:lpwstr>29;#PT|50ccc04a-eadd-42ae-a0cb-acaf45f812ba;#4;#EN|f2175f21-25d7-44a3-96da-d6a61b075e1b</vt:lpwstr>
  </property>
  <property fmtid="{D5CDD505-2E9C-101B-9397-08002B2CF9AE}" pid="10" name="DocumentType_0">
    <vt:lpwstr>AC|a4cc1d15-fb08-4679-ad46-e4e0cba5fe92</vt:lpwstr>
  </property>
  <property fmtid="{D5CDD505-2E9C-101B-9397-08002B2CF9AE}" pid="11" name="DossierName_0">
    <vt:lpwstr>ECO|8df351f5-c957-404c-8cf3-8ffb22c9cba2</vt:lpwstr>
  </property>
  <property fmtid="{D5CDD505-2E9C-101B-9397-08002B2CF9AE}" pid="12" name="DocumentSource_0">
    <vt:lpwstr>EESC|422833ec-8d7e-4e65-8e4e-8bed07ffb729</vt:lpwstr>
  </property>
  <property fmtid="{D5CDD505-2E9C-101B-9397-08002B2CF9AE}" pid="13" name="DocumentNumber">
    <vt:i4>1261</vt:i4>
  </property>
  <property fmtid="{D5CDD505-2E9C-101B-9397-08002B2CF9AE}" pid="14" name="FicheYear">
    <vt:i4>2020</vt:i4>
  </property>
  <property fmtid="{D5CDD505-2E9C-101B-9397-08002B2CF9AE}" pid="15" name="DocumentVersion">
    <vt:i4>1</vt:i4>
  </property>
  <property fmtid="{D5CDD505-2E9C-101B-9397-08002B2CF9AE}" pid="16" name="DossierNumber">
    <vt:i4>511</vt:i4>
  </property>
  <property fmtid="{D5CDD505-2E9C-101B-9397-08002B2CF9AE}" pid="17" name="DocumentStatus">
    <vt:lpwstr>2;#TRA|150d2a88-1431-44e6-a8ca-0bb753ab8672</vt:lpwstr>
  </property>
  <property fmtid="{D5CDD505-2E9C-101B-9397-08002B2CF9AE}" pid="18" name="DocumentPart">
    <vt:i4>0</vt:i4>
  </property>
  <property fmtid="{D5CDD505-2E9C-101B-9397-08002B2CF9AE}" pid="19" name="DossierName">
    <vt:lpwstr>80;#ECO|8df351f5-c957-404c-8cf3-8ffb22c9cba2</vt:lpwstr>
  </property>
  <property fmtid="{D5CDD505-2E9C-101B-9397-08002B2CF9AE}" pid="20" name="DocumentSource">
    <vt:lpwstr>1;#EESC|422833ec-8d7e-4e65-8e4e-8bed07ffb729</vt:lpwstr>
  </property>
  <property fmtid="{D5CDD505-2E9C-101B-9397-08002B2CF9AE}" pid="21" name="AdoptionDate">
    <vt:filetime>2020-09-18T12:00:00Z</vt:filetime>
  </property>
  <property fmtid="{D5CDD505-2E9C-101B-9397-08002B2CF9AE}" pid="22" name="DocumentType">
    <vt:lpwstr>70;#AC|a4cc1d15-fb08-4679-ad46-e4e0cba5fe92</vt:lpwstr>
  </property>
  <property fmtid="{D5CDD505-2E9C-101B-9397-08002B2CF9AE}" pid="23" name="RequestingService">
    <vt:lpwstr>Union économique et monétaire et cohésion économique et sociale</vt:lpwstr>
  </property>
  <property fmtid="{D5CDD505-2E9C-101B-9397-08002B2CF9AE}" pid="24" name="Confidentiality">
    <vt:lpwstr>5;#Unrestricted|826e22d7-d029-4ec0-a450-0c28ff673572</vt:lpwstr>
  </property>
  <property fmtid="{D5CDD505-2E9C-101B-9397-08002B2CF9AE}" pid="25" name="MeetingName_0">
    <vt:lpwstr/>
  </property>
  <property fmtid="{D5CDD505-2E9C-101B-9397-08002B2CF9AE}" pid="26" name="Confidentiality_0">
    <vt:lpwstr>Unrestricted|826e22d7-d029-4ec0-a450-0c28ff673572</vt:lpwstr>
  </property>
  <property fmtid="{D5CDD505-2E9C-101B-9397-08002B2CF9AE}" pid="27" name="OriginalLanguage">
    <vt:lpwstr>4;#EN|f2175f21-25d7-44a3-96da-d6a61b075e1b</vt:lpwstr>
  </property>
  <property fmtid="{D5CDD505-2E9C-101B-9397-08002B2CF9AE}" pid="28" name="MeetingName">
    <vt:lpwstr/>
  </property>
  <property fmtid="{D5CDD505-2E9C-101B-9397-08002B2CF9AE}" pid="29" name="AvailableTranslations_0">
    <vt:lpwstr/>
  </property>
  <property fmtid="{D5CDD505-2E9C-101B-9397-08002B2CF9AE}" pid="30" name="DocumentStatus_0">
    <vt:lpwstr>TRA|150d2a88-1431-44e6-a8ca-0bb753ab8672</vt:lpwstr>
  </property>
  <property fmtid="{D5CDD505-2E9C-101B-9397-08002B2CF9AE}" pid="31" name="OriginalLanguage_0">
    <vt:lpwstr>EN|f2175f21-25d7-44a3-96da-d6a61b075e1b</vt:lpwstr>
  </property>
  <property fmtid="{D5CDD505-2E9C-101B-9397-08002B2CF9AE}" pid="32" name="TaxCatchAll">
    <vt:lpwstr>2;#TRA|150d2a88-1431-44e6-a8ca-0bb753ab8672;#80;#ECO|8df351f5-c957-404c-8cf3-8ffb22c9cba2;#6;#Final|ea5e6674-7b27-4bac-b091-73adbb394efe;#5;#Unrestricted|826e22d7-d029-4ec0-a450-0c28ff673572;#4;#EN|f2175f21-25d7-44a3-96da-d6a61b075e1b;#70;#AC|a4cc1d15-fb0</vt:lpwstr>
  </property>
  <property fmtid="{D5CDD505-2E9C-101B-9397-08002B2CF9AE}" pid="33" name="Rapporteur">
    <vt:lpwstr>AHTELA</vt:lpwstr>
  </property>
  <property fmtid="{D5CDD505-2E9C-101B-9397-08002B2CF9AE}" pid="34" name="VersionStatus_0">
    <vt:lpwstr>Final|ea5e6674-7b27-4bac-b091-73adbb394efe</vt:lpwstr>
  </property>
  <property fmtid="{D5CDD505-2E9C-101B-9397-08002B2CF9AE}" pid="35" name="VersionStatus">
    <vt:lpwstr>6;#Final|ea5e6674-7b27-4bac-b091-73adbb394efe</vt:lpwstr>
  </property>
  <property fmtid="{D5CDD505-2E9C-101B-9397-08002B2CF9AE}" pid="36" name="DocumentYear">
    <vt:i4>2020</vt:i4>
  </property>
  <property fmtid="{D5CDD505-2E9C-101B-9397-08002B2CF9AE}" pid="37" name="FicheNumber">
    <vt:i4>10095</vt:i4>
  </property>
  <property fmtid="{D5CDD505-2E9C-101B-9397-08002B2CF9AE}" pid="38" name="DocumentLanguage">
    <vt:lpwstr>4;#EN|f2175f21-25d7-44a3-96da-d6a61b075e1b</vt:lpwstr>
  </property>
  <property fmtid="{D5CDD505-2E9C-101B-9397-08002B2CF9AE}" pid="39" name="_docset_NoMedatataSyncRequired">
    <vt:lpwstr>False</vt:lpwstr>
  </property>
</Properties>
</file>